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EC7" w:rsidRPr="00561EC7" w:rsidRDefault="00561EC7" w:rsidP="00693EE3">
      <w:pPr>
        <w:spacing w:after="100" w:line="240" w:lineRule="auto"/>
        <w:jc w:val="both"/>
        <w:rPr>
          <w:rFonts w:ascii="Arial" w:eastAsia="Times New Roman" w:hAnsi="Arial" w:cs="Arial"/>
          <w:color w:val="000000"/>
          <w:sz w:val="20"/>
          <w:szCs w:val="20"/>
          <w:lang w:eastAsia="es-ES"/>
        </w:rPr>
      </w:pPr>
      <w:r w:rsidRPr="00561EC7">
        <w:rPr>
          <w:rFonts w:ascii="Arial" w:eastAsia="Times New Roman" w:hAnsi="Arial" w:cs="Arial"/>
          <w:b/>
          <w:bCs/>
          <w:color w:val="FF0000"/>
          <w:sz w:val="36"/>
          <w:szCs w:val="36"/>
          <w:lang w:eastAsia="es-ES"/>
        </w:rPr>
        <w:t>11 PREGUNTAS Y RESPUESTAS SOBRE LA NUEVA PRESTACIÓN EXTRAORDINARIA PARA AUT</w:t>
      </w:r>
      <w:r w:rsidR="00693EE3">
        <w:rPr>
          <w:rFonts w:ascii="Arial" w:eastAsia="Times New Roman" w:hAnsi="Arial" w:cs="Arial"/>
          <w:b/>
          <w:bCs/>
          <w:color w:val="FF0000"/>
          <w:sz w:val="36"/>
          <w:szCs w:val="36"/>
          <w:lang w:eastAsia="es-ES"/>
        </w:rPr>
        <w:t>Ó</w:t>
      </w:r>
      <w:r w:rsidRPr="00561EC7">
        <w:rPr>
          <w:rFonts w:ascii="Arial" w:eastAsia="Times New Roman" w:hAnsi="Arial" w:cs="Arial"/>
          <w:b/>
          <w:bCs/>
          <w:color w:val="FF0000"/>
          <w:sz w:val="36"/>
          <w:szCs w:val="36"/>
          <w:lang w:eastAsia="es-ES"/>
        </w:rPr>
        <w:t>N</w:t>
      </w:r>
      <w:r w:rsidR="00693EE3">
        <w:rPr>
          <w:rFonts w:ascii="Arial" w:eastAsia="Times New Roman" w:hAnsi="Arial" w:cs="Arial"/>
          <w:b/>
          <w:bCs/>
          <w:color w:val="FF0000"/>
          <w:sz w:val="36"/>
          <w:szCs w:val="36"/>
          <w:lang w:eastAsia="es-ES"/>
        </w:rPr>
        <w:t>O</w:t>
      </w:r>
      <w:r w:rsidRPr="00561EC7">
        <w:rPr>
          <w:rFonts w:ascii="Arial" w:eastAsia="Times New Roman" w:hAnsi="Arial" w:cs="Arial"/>
          <w:b/>
          <w:bCs/>
          <w:color w:val="FF0000"/>
          <w:sz w:val="36"/>
          <w:szCs w:val="36"/>
          <w:lang w:eastAsia="es-ES"/>
        </w:rPr>
        <w:t>MOS</w:t>
      </w:r>
    </w:p>
    <w:p w:rsidR="00693EE3" w:rsidRDefault="00693EE3" w:rsidP="00693EE3">
      <w:pPr>
        <w:spacing w:after="100" w:line="240" w:lineRule="auto"/>
        <w:jc w:val="both"/>
        <w:rPr>
          <w:rFonts w:ascii="Arial" w:eastAsia="Times New Roman" w:hAnsi="Arial" w:cs="Arial"/>
          <w:color w:val="000000"/>
          <w:sz w:val="20"/>
          <w:szCs w:val="20"/>
          <w:lang w:eastAsia="es-ES"/>
        </w:rPr>
      </w:pPr>
    </w:p>
    <w:p w:rsidR="00561EC7" w:rsidRPr="00561EC7" w:rsidRDefault="00561EC7" w:rsidP="00693EE3">
      <w:pPr>
        <w:spacing w:after="100" w:line="240" w:lineRule="auto"/>
        <w:jc w:val="both"/>
        <w:rPr>
          <w:rFonts w:ascii="Arial" w:eastAsia="Times New Roman" w:hAnsi="Arial" w:cs="Arial"/>
          <w:color w:val="000000"/>
          <w:sz w:val="20"/>
          <w:szCs w:val="20"/>
          <w:lang w:eastAsia="es-ES"/>
        </w:rPr>
      </w:pPr>
      <w:r w:rsidRPr="00561EC7">
        <w:rPr>
          <w:rFonts w:ascii="Arial" w:eastAsia="Times New Roman" w:hAnsi="Arial" w:cs="Arial"/>
          <w:color w:val="000000"/>
          <w:sz w:val="20"/>
          <w:szCs w:val="20"/>
          <w:lang w:eastAsia="es-ES"/>
        </w:rPr>
        <w:t xml:space="preserve">Guía Práctica </w:t>
      </w:r>
    </w:p>
    <w:p w:rsidR="00693EE3" w:rsidRDefault="00693EE3" w:rsidP="00693EE3">
      <w:pPr>
        <w:spacing w:after="100" w:line="240" w:lineRule="auto"/>
        <w:jc w:val="both"/>
        <w:rPr>
          <w:rFonts w:ascii="Arial" w:eastAsia="Times New Roman" w:hAnsi="Arial" w:cs="Arial"/>
          <w:color w:val="000000"/>
          <w:sz w:val="20"/>
          <w:szCs w:val="20"/>
          <w:lang w:eastAsia="es-ES"/>
        </w:rPr>
      </w:pPr>
    </w:p>
    <w:p w:rsidR="00561EC7" w:rsidRPr="00561EC7" w:rsidRDefault="00561EC7" w:rsidP="00693EE3">
      <w:pPr>
        <w:spacing w:after="100" w:line="240" w:lineRule="auto"/>
        <w:jc w:val="both"/>
        <w:rPr>
          <w:rFonts w:ascii="Arial" w:eastAsia="Times New Roman" w:hAnsi="Arial" w:cs="Arial"/>
          <w:color w:val="000000"/>
          <w:sz w:val="20"/>
          <w:szCs w:val="20"/>
          <w:lang w:eastAsia="es-ES"/>
        </w:rPr>
      </w:pPr>
      <w:bookmarkStart w:id="0" w:name="_GoBack"/>
      <w:bookmarkEnd w:id="0"/>
      <w:r w:rsidRPr="00561EC7">
        <w:rPr>
          <w:rFonts w:ascii="Arial" w:eastAsia="Times New Roman" w:hAnsi="Arial" w:cs="Arial"/>
          <w:color w:val="000000"/>
          <w:sz w:val="20"/>
          <w:szCs w:val="20"/>
          <w:lang w:eastAsia="es-ES"/>
        </w:rPr>
        <w:t xml:space="preserve">El Gobierno ha aprobado una nueva prestación extraordinaria para trabajadores y trabajadoras por cuenta propia con el objetivo de paliar los efectos negativos sobre sus negocios de la pandemia del </w:t>
      </w:r>
      <w:proofErr w:type="spellStart"/>
      <w:r w:rsidRPr="00561EC7">
        <w:rPr>
          <w:rFonts w:ascii="Arial" w:eastAsia="Times New Roman" w:hAnsi="Arial" w:cs="Arial"/>
          <w:color w:val="000000"/>
          <w:sz w:val="20"/>
          <w:szCs w:val="20"/>
          <w:lang w:eastAsia="es-ES"/>
        </w:rPr>
        <w:t>COVID</w:t>
      </w:r>
      <w:proofErr w:type="spellEnd"/>
      <w:r w:rsidRPr="00561EC7">
        <w:rPr>
          <w:rFonts w:ascii="Arial" w:eastAsia="Times New Roman" w:hAnsi="Arial" w:cs="Arial"/>
          <w:color w:val="000000"/>
          <w:sz w:val="20"/>
          <w:szCs w:val="20"/>
          <w:lang w:eastAsia="es-ES"/>
        </w:rPr>
        <w:t>-19. En esta guía tratamos de resolver la mayor parte de las dudas sobre esta nueva prestación.</w:t>
      </w:r>
    </w:p>
    <w:p w:rsidR="00561EC7" w:rsidRPr="00561EC7" w:rsidRDefault="00561EC7" w:rsidP="00693EE3">
      <w:pPr>
        <w:spacing w:after="100" w:line="240" w:lineRule="auto"/>
        <w:jc w:val="both"/>
        <w:rPr>
          <w:rFonts w:ascii="Arial" w:eastAsia="Times New Roman" w:hAnsi="Arial" w:cs="Arial"/>
          <w:color w:val="000000"/>
          <w:sz w:val="20"/>
          <w:szCs w:val="20"/>
          <w:lang w:eastAsia="es-ES"/>
        </w:rPr>
      </w:pPr>
      <w:r w:rsidRPr="00561EC7">
        <w:rPr>
          <w:rFonts w:ascii="Arial" w:eastAsia="Times New Roman" w:hAnsi="Arial" w:cs="Arial"/>
          <w:b/>
          <w:bCs/>
          <w:color w:val="000000"/>
          <w:sz w:val="20"/>
          <w:szCs w:val="20"/>
          <w:lang w:eastAsia="es-ES"/>
        </w:rPr>
        <w:t>1.- ¿Quién puede solicitarlo?</w:t>
      </w:r>
    </w:p>
    <w:p w:rsidR="00561EC7" w:rsidRPr="00561EC7" w:rsidRDefault="00561EC7" w:rsidP="00693EE3">
      <w:pPr>
        <w:spacing w:after="100" w:line="240" w:lineRule="auto"/>
        <w:jc w:val="both"/>
        <w:rPr>
          <w:rFonts w:ascii="Arial" w:eastAsia="Times New Roman" w:hAnsi="Arial" w:cs="Arial"/>
          <w:color w:val="000000"/>
          <w:sz w:val="20"/>
          <w:szCs w:val="20"/>
          <w:lang w:eastAsia="es-ES"/>
        </w:rPr>
      </w:pPr>
      <w:r w:rsidRPr="00561EC7">
        <w:rPr>
          <w:rFonts w:ascii="Arial" w:eastAsia="Times New Roman" w:hAnsi="Arial" w:cs="Arial"/>
          <w:color w:val="000000"/>
          <w:sz w:val="20"/>
          <w:szCs w:val="20"/>
          <w:lang w:eastAsia="es-ES"/>
        </w:rPr>
        <w:t>Cualquier trabajador por cuenta propia inscrito en el régimen correspondiente que se vea afectado por el cierre de negocios debido a la declaración del estado de alarma o cuya facturación este mes caiga un 75% respecto a la media mensual del semestre anterior.</w:t>
      </w:r>
    </w:p>
    <w:p w:rsidR="00561EC7" w:rsidRPr="00561EC7" w:rsidRDefault="00561EC7" w:rsidP="00693EE3">
      <w:pPr>
        <w:spacing w:after="100" w:line="240" w:lineRule="auto"/>
        <w:jc w:val="both"/>
        <w:rPr>
          <w:rFonts w:ascii="Arial" w:eastAsia="Times New Roman" w:hAnsi="Arial" w:cs="Arial"/>
          <w:color w:val="000000"/>
          <w:sz w:val="20"/>
          <w:szCs w:val="20"/>
          <w:lang w:eastAsia="es-ES"/>
        </w:rPr>
      </w:pPr>
      <w:r w:rsidRPr="00561EC7">
        <w:rPr>
          <w:rFonts w:ascii="Arial" w:eastAsia="Times New Roman" w:hAnsi="Arial" w:cs="Arial"/>
          <w:b/>
          <w:bCs/>
          <w:color w:val="000000"/>
          <w:sz w:val="20"/>
          <w:szCs w:val="20"/>
          <w:lang w:eastAsia="es-ES"/>
        </w:rPr>
        <w:t>2.- ¿Hay algún periodo mínimo de cotización para solicitarla?</w:t>
      </w:r>
    </w:p>
    <w:p w:rsidR="00561EC7" w:rsidRPr="00561EC7" w:rsidRDefault="00561EC7" w:rsidP="00693EE3">
      <w:pPr>
        <w:spacing w:after="100" w:line="240" w:lineRule="auto"/>
        <w:jc w:val="both"/>
        <w:rPr>
          <w:rFonts w:ascii="Arial" w:eastAsia="Times New Roman" w:hAnsi="Arial" w:cs="Arial"/>
          <w:color w:val="000000"/>
          <w:sz w:val="20"/>
          <w:szCs w:val="20"/>
          <w:lang w:eastAsia="es-ES"/>
        </w:rPr>
      </w:pPr>
      <w:r w:rsidRPr="00561EC7">
        <w:rPr>
          <w:rFonts w:ascii="Arial" w:eastAsia="Times New Roman" w:hAnsi="Arial" w:cs="Arial"/>
          <w:color w:val="000000"/>
          <w:sz w:val="20"/>
          <w:szCs w:val="20"/>
          <w:lang w:eastAsia="es-ES"/>
        </w:rPr>
        <w:t>No, para solicitar esta prestación, no es necesario cumplir el periodo mínimo de cotización exigido para otras prestaciones, sólo es necesario estar de alta en alguno de los regímenes y hallarse al corriente de pago de las cotizaciones sociales.</w:t>
      </w:r>
    </w:p>
    <w:p w:rsidR="00561EC7" w:rsidRPr="00561EC7" w:rsidRDefault="00561EC7" w:rsidP="00693EE3">
      <w:pPr>
        <w:spacing w:after="100" w:line="240" w:lineRule="auto"/>
        <w:jc w:val="both"/>
        <w:rPr>
          <w:rFonts w:ascii="Arial" w:eastAsia="Times New Roman" w:hAnsi="Arial" w:cs="Arial"/>
          <w:color w:val="000000"/>
          <w:sz w:val="20"/>
          <w:szCs w:val="20"/>
          <w:lang w:eastAsia="es-ES"/>
        </w:rPr>
      </w:pPr>
      <w:r w:rsidRPr="00561EC7">
        <w:rPr>
          <w:rFonts w:ascii="Arial" w:eastAsia="Times New Roman" w:hAnsi="Arial" w:cs="Arial"/>
          <w:b/>
          <w:bCs/>
          <w:color w:val="000000"/>
          <w:sz w:val="20"/>
          <w:szCs w:val="20"/>
          <w:lang w:eastAsia="es-ES"/>
        </w:rPr>
        <w:t>3.- ¿Se puede acceder incluso teniendo alguna deuda con la Seguridad Social?</w:t>
      </w:r>
    </w:p>
    <w:p w:rsidR="00561EC7" w:rsidRPr="00561EC7" w:rsidRDefault="00561EC7" w:rsidP="00693EE3">
      <w:pPr>
        <w:spacing w:after="100" w:line="240" w:lineRule="auto"/>
        <w:jc w:val="both"/>
        <w:rPr>
          <w:rFonts w:ascii="Arial" w:eastAsia="Times New Roman" w:hAnsi="Arial" w:cs="Arial"/>
          <w:color w:val="000000"/>
          <w:sz w:val="20"/>
          <w:szCs w:val="20"/>
          <w:lang w:eastAsia="es-ES"/>
        </w:rPr>
      </w:pPr>
      <w:r w:rsidRPr="00561EC7">
        <w:rPr>
          <w:rFonts w:ascii="Arial" w:eastAsia="Times New Roman" w:hAnsi="Arial" w:cs="Arial"/>
          <w:color w:val="000000"/>
          <w:sz w:val="20"/>
          <w:szCs w:val="20"/>
          <w:lang w:eastAsia="es-ES"/>
        </w:rPr>
        <w:t>Sí, la Seguridad Social permitirá a quienes no estén al día con los pagos en la fecha de la suspensión de la actividad o de la reducción de la facturación, que ingresen las cuotas debidas en un plazo de 30 días. Una vez producido el pago, se podrá acceder a esta prestación.</w:t>
      </w:r>
    </w:p>
    <w:p w:rsidR="00561EC7" w:rsidRPr="00561EC7" w:rsidRDefault="00561EC7" w:rsidP="00693EE3">
      <w:pPr>
        <w:spacing w:after="100" w:line="240" w:lineRule="auto"/>
        <w:jc w:val="both"/>
        <w:rPr>
          <w:rFonts w:ascii="Arial" w:eastAsia="Times New Roman" w:hAnsi="Arial" w:cs="Arial"/>
          <w:color w:val="000000"/>
          <w:sz w:val="20"/>
          <w:szCs w:val="20"/>
          <w:lang w:eastAsia="es-ES"/>
        </w:rPr>
      </w:pPr>
      <w:r w:rsidRPr="00561EC7">
        <w:rPr>
          <w:rFonts w:ascii="Arial" w:eastAsia="Times New Roman" w:hAnsi="Arial" w:cs="Arial"/>
          <w:b/>
          <w:bCs/>
          <w:color w:val="000000"/>
          <w:sz w:val="20"/>
          <w:szCs w:val="20"/>
          <w:lang w:eastAsia="es-ES"/>
        </w:rPr>
        <w:t>4.- ¿También pueden pedirlo los autónomos que tienen trabajadores a su cargo?</w:t>
      </w:r>
    </w:p>
    <w:p w:rsidR="00561EC7" w:rsidRPr="00561EC7" w:rsidRDefault="00561EC7" w:rsidP="00693EE3">
      <w:pPr>
        <w:spacing w:after="100" w:line="240" w:lineRule="auto"/>
        <w:jc w:val="both"/>
        <w:rPr>
          <w:rFonts w:ascii="Arial" w:eastAsia="Times New Roman" w:hAnsi="Arial" w:cs="Arial"/>
          <w:color w:val="000000"/>
          <w:sz w:val="20"/>
          <w:szCs w:val="20"/>
          <w:lang w:eastAsia="es-ES"/>
        </w:rPr>
      </w:pPr>
      <w:r w:rsidRPr="00561EC7">
        <w:rPr>
          <w:rFonts w:ascii="Arial" w:eastAsia="Times New Roman" w:hAnsi="Arial" w:cs="Arial"/>
          <w:color w:val="000000"/>
          <w:sz w:val="20"/>
          <w:szCs w:val="20"/>
          <w:lang w:eastAsia="es-ES"/>
        </w:rPr>
        <w:t>Sí, los autónomos que tengan trabajadores a su cargo y hayan tenido que cerrar por la declaración del estado de alarma o hayan visto caer su facturación un 75% pueden presentar un ERTE para sus trabajadores y solicitar esta prestación extraordinaria.</w:t>
      </w:r>
    </w:p>
    <w:p w:rsidR="00561EC7" w:rsidRPr="00561EC7" w:rsidRDefault="00561EC7" w:rsidP="00693EE3">
      <w:pPr>
        <w:spacing w:after="100" w:line="240" w:lineRule="auto"/>
        <w:jc w:val="both"/>
        <w:rPr>
          <w:rFonts w:ascii="Arial" w:eastAsia="Times New Roman" w:hAnsi="Arial" w:cs="Arial"/>
          <w:color w:val="000000"/>
          <w:sz w:val="20"/>
          <w:szCs w:val="20"/>
          <w:lang w:eastAsia="es-ES"/>
        </w:rPr>
      </w:pPr>
      <w:r w:rsidRPr="00561EC7">
        <w:rPr>
          <w:rFonts w:ascii="Arial" w:eastAsia="Times New Roman" w:hAnsi="Arial" w:cs="Arial"/>
          <w:b/>
          <w:bCs/>
          <w:color w:val="000000"/>
          <w:sz w:val="20"/>
          <w:szCs w:val="20"/>
          <w:lang w:eastAsia="es-ES"/>
        </w:rPr>
        <w:t>5.- ¿Esta prestación supone que quien no ingrese no paga cotizaciones?</w:t>
      </w:r>
    </w:p>
    <w:p w:rsidR="00561EC7" w:rsidRPr="00561EC7" w:rsidRDefault="00561EC7" w:rsidP="00693EE3">
      <w:pPr>
        <w:spacing w:after="100" w:line="240" w:lineRule="auto"/>
        <w:jc w:val="both"/>
        <w:rPr>
          <w:rFonts w:ascii="Arial" w:eastAsia="Times New Roman" w:hAnsi="Arial" w:cs="Arial"/>
          <w:color w:val="000000"/>
          <w:sz w:val="20"/>
          <w:szCs w:val="20"/>
          <w:lang w:eastAsia="es-ES"/>
        </w:rPr>
      </w:pPr>
      <w:r w:rsidRPr="00561EC7">
        <w:rPr>
          <w:rFonts w:ascii="Arial" w:eastAsia="Times New Roman" w:hAnsi="Arial" w:cs="Arial"/>
          <w:color w:val="000000"/>
          <w:sz w:val="20"/>
          <w:szCs w:val="20"/>
          <w:lang w:eastAsia="es-ES"/>
        </w:rPr>
        <w:t>Esta prestación va más allá. La prestación consiste en que quien cause derecho a la ella no solo la cobrará, sino que además no pagará las cotizaciones y se le tendrá por cotizado.</w:t>
      </w:r>
    </w:p>
    <w:p w:rsidR="00561EC7" w:rsidRPr="00561EC7" w:rsidRDefault="00561EC7" w:rsidP="00693EE3">
      <w:pPr>
        <w:spacing w:after="100" w:line="240" w:lineRule="auto"/>
        <w:jc w:val="both"/>
        <w:rPr>
          <w:rFonts w:ascii="Arial" w:eastAsia="Times New Roman" w:hAnsi="Arial" w:cs="Arial"/>
          <w:color w:val="000000"/>
          <w:sz w:val="20"/>
          <w:szCs w:val="20"/>
          <w:lang w:eastAsia="es-ES"/>
        </w:rPr>
      </w:pPr>
      <w:r w:rsidRPr="00561EC7">
        <w:rPr>
          <w:rFonts w:ascii="Arial" w:eastAsia="Times New Roman" w:hAnsi="Arial" w:cs="Arial"/>
          <w:b/>
          <w:bCs/>
          <w:color w:val="000000"/>
          <w:sz w:val="20"/>
          <w:szCs w:val="20"/>
          <w:lang w:eastAsia="es-ES"/>
        </w:rPr>
        <w:t>6.- Si cesan la actividad, ¿tienen que renunciar a las bonificaciones de las que disfruten, condicionadas al mantenimiento de la actividad, como la tarifa plana?</w:t>
      </w:r>
    </w:p>
    <w:p w:rsidR="00561EC7" w:rsidRPr="00561EC7" w:rsidRDefault="00561EC7" w:rsidP="00693EE3">
      <w:pPr>
        <w:spacing w:after="100" w:line="240" w:lineRule="auto"/>
        <w:jc w:val="both"/>
        <w:rPr>
          <w:rFonts w:ascii="Arial" w:eastAsia="Times New Roman" w:hAnsi="Arial" w:cs="Arial"/>
          <w:color w:val="000000"/>
          <w:sz w:val="20"/>
          <w:szCs w:val="20"/>
          <w:lang w:eastAsia="es-ES"/>
        </w:rPr>
      </w:pPr>
      <w:r w:rsidRPr="00561EC7">
        <w:rPr>
          <w:rFonts w:ascii="Arial" w:eastAsia="Times New Roman" w:hAnsi="Arial" w:cs="Arial"/>
          <w:color w:val="000000"/>
          <w:sz w:val="20"/>
          <w:szCs w:val="20"/>
          <w:lang w:eastAsia="es-ES"/>
        </w:rPr>
        <w:t>No, en este sentido, el decreto indica que el tiempo que se perciba esta prestación extraordinaria computará como efectivamente cotizado, por lo que podrán solicitarla los autónomos que estén recibiendo estas ayudas y no perderán las bonificaciones condicionadas al mantenimiento de la actividad.</w:t>
      </w:r>
    </w:p>
    <w:p w:rsidR="00561EC7" w:rsidRPr="00561EC7" w:rsidRDefault="00561EC7" w:rsidP="00693EE3">
      <w:pPr>
        <w:spacing w:after="100" w:line="240" w:lineRule="auto"/>
        <w:jc w:val="both"/>
        <w:rPr>
          <w:rFonts w:ascii="Arial" w:eastAsia="Times New Roman" w:hAnsi="Arial" w:cs="Arial"/>
          <w:color w:val="000000"/>
          <w:sz w:val="20"/>
          <w:szCs w:val="20"/>
          <w:lang w:eastAsia="es-ES"/>
        </w:rPr>
      </w:pPr>
      <w:r w:rsidRPr="00561EC7">
        <w:rPr>
          <w:rFonts w:ascii="Arial" w:eastAsia="Times New Roman" w:hAnsi="Arial" w:cs="Arial"/>
          <w:b/>
          <w:bCs/>
          <w:color w:val="000000"/>
          <w:sz w:val="20"/>
          <w:szCs w:val="20"/>
          <w:lang w:eastAsia="es-ES"/>
        </w:rPr>
        <w:t>7.</w:t>
      </w:r>
      <w:proofErr w:type="gramStart"/>
      <w:r w:rsidRPr="00561EC7">
        <w:rPr>
          <w:rFonts w:ascii="Arial" w:eastAsia="Times New Roman" w:hAnsi="Arial" w:cs="Arial"/>
          <w:b/>
          <w:bCs/>
          <w:color w:val="000000"/>
          <w:sz w:val="20"/>
          <w:szCs w:val="20"/>
          <w:lang w:eastAsia="es-ES"/>
        </w:rPr>
        <w:t>-¿</w:t>
      </w:r>
      <w:proofErr w:type="gramEnd"/>
      <w:r w:rsidRPr="00561EC7">
        <w:rPr>
          <w:rFonts w:ascii="Arial" w:eastAsia="Times New Roman" w:hAnsi="Arial" w:cs="Arial"/>
          <w:b/>
          <w:bCs/>
          <w:color w:val="000000"/>
          <w:sz w:val="20"/>
          <w:szCs w:val="20"/>
          <w:lang w:eastAsia="es-ES"/>
        </w:rPr>
        <w:t>Qué ocurre con los autónomos que están obligados a seguir prestando servicio, como los taxistas?</w:t>
      </w:r>
    </w:p>
    <w:p w:rsidR="00561EC7" w:rsidRPr="00561EC7" w:rsidRDefault="00561EC7" w:rsidP="00693EE3">
      <w:pPr>
        <w:spacing w:after="100" w:line="240" w:lineRule="auto"/>
        <w:jc w:val="both"/>
        <w:rPr>
          <w:rFonts w:ascii="Arial" w:eastAsia="Times New Roman" w:hAnsi="Arial" w:cs="Arial"/>
          <w:color w:val="000000"/>
          <w:sz w:val="20"/>
          <w:szCs w:val="20"/>
          <w:lang w:eastAsia="es-ES"/>
        </w:rPr>
      </w:pPr>
      <w:r w:rsidRPr="00561EC7">
        <w:rPr>
          <w:rFonts w:ascii="Arial" w:eastAsia="Times New Roman" w:hAnsi="Arial" w:cs="Arial"/>
          <w:color w:val="000000"/>
          <w:sz w:val="20"/>
          <w:szCs w:val="20"/>
          <w:lang w:eastAsia="es-ES"/>
        </w:rPr>
        <w:t>Podrán acogerse, en su caso, a la prestación si acreditan la caída en la facturación de al menos un 75%. Si acreditan la reducción de sus ingresos en el 75% previsto, no habría ningún problema en compatibilizar la prestación y la actividad.</w:t>
      </w:r>
    </w:p>
    <w:p w:rsidR="00561EC7" w:rsidRPr="00561EC7" w:rsidRDefault="00561EC7" w:rsidP="00693EE3">
      <w:pPr>
        <w:spacing w:after="100" w:line="240" w:lineRule="auto"/>
        <w:jc w:val="both"/>
        <w:rPr>
          <w:rFonts w:ascii="Arial" w:eastAsia="Times New Roman" w:hAnsi="Arial" w:cs="Arial"/>
          <w:color w:val="000000"/>
          <w:sz w:val="20"/>
          <w:szCs w:val="20"/>
          <w:lang w:eastAsia="es-ES"/>
        </w:rPr>
      </w:pPr>
      <w:r w:rsidRPr="00561EC7">
        <w:rPr>
          <w:rFonts w:ascii="Arial" w:eastAsia="Times New Roman" w:hAnsi="Arial" w:cs="Arial"/>
          <w:b/>
          <w:bCs/>
          <w:color w:val="000000"/>
          <w:sz w:val="20"/>
          <w:szCs w:val="20"/>
          <w:lang w:eastAsia="es-ES"/>
        </w:rPr>
        <w:t>8.- ¿Cómo se va a reconocer la pérdida de facturación de un autónomo que tributa por módulos?</w:t>
      </w:r>
    </w:p>
    <w:p w:rsidR="00561EC7" w:rsidRPr="00561EC7" w:rsidRDefault="00561EC7" w:rsidP="00693EE3">
      <w:pPr>
        <w:spacing w:after="100" w:line="240" w:lineRule="auto"/>
        <w:jc w:val="both"/>
        <w:rPr>
          <w:rFonts w:ascii="Arial" w:eastAsia="Times New Roman" w:hAnsi="Arial" w:cs="Arial"/>
          <w:color w:val="000000"/>
          <w:sz w:val="20"/>
          <w:szCs w:val="20"/>
          <w:lang w:eastAsia="es-ES"/>
        </w:rPr>
      </w:pPr>
      <w:r w:rsidRPr="00561EC7">
        <w:rPr>
          <w:rFonts w:ascii="Arial" w:eastAsia="Times New Roman" w:hAnsi="Arial" w:cs="Arial"/>
          <w:color w:val="000000"/>
          <w:sz w:val="20"/>
          <w:szCs w:val="20"/>
          <w:lang w:eastAsia="es-ES"/>
        </w:rPr>
        <w:t>Estamos estudiando cómo adaptar esta prestación para aquellos autónomos que no están obligados a emitir factura.</w:t>
      </w:r>
    </w:p>
    <w:p w:rsidR="00561EC7" w:rsidRPr="00561EC7" w:rsidRDefault="00561EC7" w:rsidP="00693EE3">
      <w:pPr>
        <w:spacing w:after="100" w:line="240" w:lineRule="auto"/>
        <w:jc w:val="both"/>
        <w:rPr>
          <w:rFonts w:ascii="Arial" w:eastAsia="Times New Roman" w:hAnsi="Arial" w:cs="Arial"/>
          <w:color w:val="000000"/>
          <w:sz w:val="20"/>
          <w:szCs w:val="20"/>
          <w:lang w:eastAsia="es-ES"/>
        </w:rPr>
      </w:pPr>
      <w:r w:rsidRPr="00561EC7">
        <w:rPr>
          <w:rFonts w:ascii="Arial" w:eastAsia="Times New Roman" w:hAnsi="Arial" w:cs="Arial"/>
          <w:b/>
          <w:bCs/>
          <w:color w:val="000000"/>
          <w:sz w:val="20"/>
          <w:szCs w:val="20"/>
          <w:lang w:eastAsia="es-ES"/>
        </w:rPr>
        <w:t>9.- ¿Cuánto supone esta prestación?</w:t>
      </w:r>
    </w:p>
    <w:p w:rsidR="00561EC7" w:rsidRPr="00561EC7" w:rsidRDefault="00561EC7" w:rsidP="00693EE3">
      <w:pPr>
        <w:spacing w:after="100" w:line="240" w:lineRule="auto"/>
        <w:jc w:val="both"/>
        <w:rPr>
          <w:rFonts w:ascii="Arial" w:eastAsia="Times New Roman" w:hAnsi="Arial" w:cs="Arial"/>
          <w:color w:val="000000"/>
          <w:sz w:val="20"/>
          <w:szCs w:val="20"/>
          <w:lang w:eastAsia="es-ES"/>
        </w:rPr>
      </w:pPr>
      <w:r w:rsidRPr="00561EC7">
        <w:rPr>
          <w:rFonts w:ascii="Arial" w:eastAsia="Times New Roman" w:hAnsi="Arial" w:cs="Arial"/>
          <w:color w:val="000000"/>
          <w:sz w:val="20"/>
          <w:szCs w:val="20"/>
          <w:lang w:eastAsia="es-ES"/>
        </w:rPr>
        <w:t>Será equivalente al 70% de la base reguladora. Esto significa que, cuando se haya cotizado por cese de actividad durante al menos 12 meses, el importe es el 70% de la base reguladora, pero para quien haya cotizado menos tiempo, tendrá derecho al 70% de la base mínima de cotización del colectivo al que pertenezca el trabajador.</w:t>
      </w:r>
    </w:p>
    <w:p w:rsidR="00561EC7" w:rsidRPr="00561EC7" w:rsidRDefault="00561EC7" w:rsidP="00693EE3">
      <w:pPr>
        <w:spacing w:after="100" w:line="240" w:lineRule="auto"/>
        <w:jc w:val="both"/>
        <w:rPr>
          <w:rFonts w:ascii="Arial" w:eastAsia="Times New Roman" w:hAnsi="Arial" w:cs="Arial"/>
          <w:color w:val="000000"/>
          <w:sz w:val="20"/>
          <w:szCs w:val="20"/>
          <w:lang w:eastAsia="es-ES"/>
        </w:rPr>
      </w:pPr>
      <w:r w:rsidRPr="00561EC7">
        <w:rPr>
          <w:rFonts w:ascii="Arial" w:eastAsia="Times New Roman" w:hAnsi="Arial" w:cs="Arial"/>
          <w:b/>
          <w:bCs/>
          <w:color w:val="000000"/>
          <w:sz w:val="20"/>
          <w:szCs w:val="20"/>
          <w:lang w:eastAsia="es-ES"/>
        </w:rPr>
        <w:t>10.- ¿Durante cuánto tiempo se percibirá?</w:t>
      </w:r>
    </w:p>
    <w:p w:rsidR="00561EC7" w:rsidRPr="00561EC7" w:rsidRDefault="00561EC7" w:rsidP="00693EE3">
      <w:pPr>
        <w:spacing w:after="100" w:line="240" w:lineRule="auto"/>
        <w:jc w:val="both"/>
        <w:rPr>
          <w:rFonts w:ascii="Arial" w:eastAsia="Times New Roman" w:hAnsi="Arial" w:cs="Arial"/>
          <w:color w:val="000000"/>
          <w:sz w:val="20"/>
          <w:szCs w:val="20"/>
          <w:lang w:eastAsia="es-ES"/>
        </w:rPr>
      </w:pPr>
      <w:r w:rsidRPr="00561EC7">
        <w:rPr>
          <w:rFonts w:ascii="Arial" w:eastAsia="Times New Roman" w:hAnsi="Arial" w:cs="Arial"/>
          <w:color w:val="000000"/>
          <w:sz w:val="20"/>
          <w:szCs w:val="20"/>
          <w:lang w:eastAsia="es-ES"/>
        </w:rPr>
        <w:t>Un mes, con posibilidad de ampliación hasta el último día del mes en el que finalice el estado de alarma, en el supuesto de que este se prorrogue y tenga una duración superior al mes.</w:t>
      </w:r>
    </w:p>
    <w:p w:rsidR="00561EC7" w:rsidRPr="00561EC7" w:rsidRDefault="00561EC7" w:rsidP="00693EE3">
      <w:pPr>
        <w:spacing w:after="100" w:line="240" w:lineRule="auto"/>
        <w:jc w:val="both"/>
        <w:rPr>
          <w:rFonts w:ascii="Arial" w:eastAsia="Times New Roman" w:hAnsi="Arial" w:cs="Arial"/>
          <w:color w:val="000000"/>
          <w:sz w:val="20"/>
          <w:szCs w:val="20"/>
          <w:lang w:eastAsia="es-ES"/>
        </w:rPr>
      </w:pPr>
      <w:r w:rsidRPr="00561EC7">
        <w:rPr>
          <w:rFonts w:ascii="Arial" w:eastAsia="Times New Roman" w:hAnsi="Arial" w:cs="Arial"/>
          <w:b/>
          <w:bCs/>
          <w:color w:val="000000"/>
          <w:sz w:val="20"/>
          <w:szCs w:val="20"/>
          <w:lang w:eastAsia="es-ES"/>
        </w:rPr>
        <w:t>11.- ¿Desde cuándo se puede solicitar la prestación?</w:t>
      </w:r>
    </w:p>
    <w:p w:rsidR="00561EC7" w:rsidRPr="00561EC7" w:rsidRDefault="00561EC7" w:rsidP="00693EE3">
      <w:pPr>
        <w:spacing w:after="100" w:line="240" w:lineRule="auto"/>
        <w:jc w:val="both"/>
        <w:rPr>
          <w:rFonts w:ascii="Arial" w:eastAsia="Times New Roman" w:hAnsi="Arial" w:cs="Arial"/>
          <w:color w:val="000000"/>
          <w:sz w:val="20"/>
          <w:szCs w:val="20"/>
          <w:lang w:eastAsia="es-ES"/>
        </w:rPr>
      </w:pPr>
      <w:r w:rsidRPr="00561EC7">
        <w:rPr>
          <w:rFonts w:ascii="Arial" w:eastAsia="Times New Roman" w:hAnsi="Arial" w:cs="Arial"/>
          <w:color w:val="000000"/>
          <w:sz w:val="20"/>
          <w:szCs w:val="20"/>
          <w:lang w:eastAsia="es-ES"/>
        </w:rPr>
        <w:t>En el caso de los autónomos cuyo negocio se ha visto obligado a cerrar por la declaración del estado de alarma desde el 18 de marzo, fecha de la entrada en vigor del decreto. En el caso de los que tienen que presentar documentación acreditativa de la caída de facturación mensual, desde el momento en que puedan presentar dicha documentación.</w:t>
      </w:r>
    </w:p>
    <w:p w:rsidR="00561EC7" w:rsidRDefault="00561EC7" w:rsidP="00693EE3">
      <w:pPr>
        <w:jc w:val="both"/>
      </w:pPr>
    </w:p>
    <w:sectPr w:rsidR="00561E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EC7"/>
    <w:rsid w:val="00561EC7"/>
    <w:rsid w:val="00693E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D0361"/>
  <w15:chartTrackingRefBased/>
  <w15:docId w15:val="{0E801A38-83FE-437D-9AD9-5F1160BD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80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603</Words>
  <Characters>3322</Characters>
  <Application>Microsoft Office Word</Application>
  <DocSecurity>0</DocSecurity>
  <Lines>27</Lines>
  <Paragraphs>7</Paragraphs>
  <ScaleCrop>false</ScaleCrop>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2020-03-21T11:27:00Z</dcterms:created>
  <dcterms:modified xsi:type="dcterms:W3CDTF">2020-03-21T11:35:00Z</dcterms:modified>
</cp:coreProperties>
</file>