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1AF" w:rsidRPr="00F531AF" w:rsidRDefault="00F531AF" w:rsidP="00F531AF">
      <w:pPr>
        <w:spacing w:before="300" w:after="150" w:line="312" w:lineRule="atLeast"/>
        <w:outlineLvl w:val="2"/>
        <w:rPr>
          <w:rFonts w:ascii="inherit" w:eastAsia="Times New Roman" w:hAnsi="inherit" w:cs="Arial"/>
          <w:b/>
          <w:bCs/>
          <w:color w:val="123C5D"/>
          <w:sz w:val="36"/>
          <w:szCs w:val="36"/>
          <w:lang w:eastAsia="es-ES"/>
        </w:rPr>
      </w:pPr>
      <w:r w:rsidRPr="00F531AF">
        <w:rPr>
          <w:rFonts w:ascii="inherit" w:eastAsia="Times New Roman" w:hAnsi="inherit" w:cs="Arial"/>
          <w:b/>
          <w:bCs/>
          <w:color w:val="123C5D"/>
          <w:sz w:val="36"/>
          <w:szCs w:val="36"/>
          <w:lang w:eastAsia="es-ES"/>
        </w:rPr>
        <w:t>Seguridad Social de los Autónomos</w:t>
      </w:r>
    </w:p>
    <w:p w:rsidR="00F531AF" w:rsidRPr="00F531AF" w:rsidRDefault="00F531AF" w:rsidP="00F531AF">
      <w:pPr>
        <w:numPr>
          <w:ilvl w:val="0"/>
          <w:numId w:val="1"/>
        </w:numPr>
        <w:spacing w:before="100" w:beforeAutospacing="1" w:after="100" w:afterAutospacing="1" w:line="240" w:lineRule="auto"/>
        <w:ind w:left="495"/>
        <w:rPr>
          <w:rFonts w:ascii="Lato" w:eastAsia="Times New Roman" w:hAnsi="Lato" w:cs="Arial"/>
          <w:color w:val="333333"/>
          <w:sz w:val="21"/>
          <w:szCs w:val="21"/>
          <w:lang w:eastAsia="es-ES"/>
        </w:rPr>
      </w:pPr>
      <w:hyperlink r:id="rId5" w:tooltip="Seguridad Social de los Autónomos" w:history="1">
        <w:r w:rsidRPr="00F531AF">
          <w:rPr>
            <w:rFonts w:ascii="Lato" w:eastAsia="Times New Roman" w:hAnsi="Lato" w:cs="Arial"/>
            <w:color w:val="194161"/>
            <w:sz w:val="21"/>
            <w:szCs w:val="21"/>
            <w:lang w:eastAsia="es-ES"/>
          </w:rPr>
          <w:t>0. Presentación</w:t>
        </w:r>
      </w:hyperlink>
      <w:r w:rsidRPr="00F531AF">
        <w:rPr>
          <w:rFonts w:ascii="Lato" w:eastAsia="Times New Roman" w:hAnsi="Lato" w:cs="Arial"/>
          <w:color w:val="333333"/>
          <w:sz w:val="21"/>
          <w:szCs w:val="21"/>
          <w:lang w:eastAsia="es-ES"/>
        </w:rPr>
        <w:t xml:space="preserve"> </w:t>
      </w:r>
    </w:p>
    <w:p w:rsidR="00F531AF" w:rsidRPr="00F531AF" w:rsidRDefault="00F531AF" w:rsidP="00F531AF">
      <w:pPr>
        <w:numPr>
          <w:ilvl w:val="0"/>
          <w:numId w:val="1"/>
        </w:numPr>
        <w:spacing w:before="100" w:beforeAutospacing="1" w:after="100" w:afterAutospacing="1" w:line="240" w:lineRule="auto"/>
        <w:ind w:left="495"/>
        <w:rPr>
          <w:rFonts w:ascii="Lato" w:eastAsia="Times New Roman" w:hAnsi="Lato" w:cs="Arial"/>
          <w:color w:val="333333"/>
          <w:sz w:val="21"/>
          <w:szCs w:val="21"/>
          <w:lang w:eastAsia="es-ES"/>
        </w:rPr>
      </w:pPr>
      <w:hyperlink r:id="rId6" w:tooltip="¿Qué es el RETA?" w:history="1">
        <w:r w:rsidRPr="00F531AF">
          <w:rPr>
            <w:rFonts w:ascii="Lato" w:eastAsia="Times New Roman" w:hAnsi="Lato" w:cs="Arial"/>
            <w:color w:val="194161"/>
            <w:sz w:val="21"/>
            <w:szCs w:val="21"/>
            <w:lang w:eastAsia="es-ES"/>
          </w:rPr>
          <w:t>1. ¿Qué es el RETA?</w:t>
        </w:r>
      </w:hyperlink>
      <w:r w:rsidRPr="00F531AF">
        <w:rPr>
          <w:rFonts w:ascii="Lato" w:eastAsia="Times New Roman" w:hAnsi="Lato" w:cs="Arial"/>
          <w:color w:val="333333"/>
          <w:sz w:val="21"/>
          <w:szCs w:val="21"/>
          <w:lang w:eastAsia="es-ES"/>
        </w:rPr>
        <w:t xml:space="preserve"> </w:t>
      </w:r>
    </w:p>
    <w:p w:rsidR="00F531AF" w:rsidRPr="00F531AF" w:rsidRDefault="00F531AF" w:rsidP="00F531AF">
      <w:pPr>
        <w:numPr>
          <w:ilvl w:val="0"/>
          <w:numId w:val="1"/>
        </w:numPr>
        <w:spacing w:before="100" w:beforeAutospacing="1" w:after="100" w:afterAutospacing="1" w:line="240" w:lineRule="auto"/>
        <w:ind w:left="495"/>
        <w:rPr>
          <w:rFonts w:ascii="Lato" w:eastAsia="Times New Roman" w:hAnsi="Lato" w:cs="Arial"/>
          <w:color w:val="333333"/>
          <w:sz w:val="21"/>
          <w:szCs w:val="21"/>
          <w:lang w:eastAsia="es-ES"/>
        </w:rPr>
      </w:pPr>
      <w:hyperlink r:id="rId7" w:tooltip="El paro de los autónomos" w:history="1">
        <w:r w:rsidRPr="00F531AF">
          <w:rPr>
            <w:rFonts w:ascii="Lato" w:eastAsia="Times New Roman" w:hAnsi="Lato" w:cs="Arial"/>
            <w:color w:val="194161"/>
            <w:sz w:val="21"/>
            <w:szCs w:val="21"/>
            <w:lang w:eastAsia="es-ES"/>
          </w:rPr>
          <w:t>2. El paro de los autónomos</w:t>
        </w:r>
      </w:hyperlink>
      <w:r w:rsidRPr="00F531AF">
        <w:rPr>
          <w:rFonts w:ascii="Lato" w:eastAsia="Times New Roman" w:hAnsi="Lato" w:cs="Arial"/>
          <w:color w:val="333333"/>
          <w:sz w:val="21"/>
          <w:szCs w:val="21"/>
          <w:lang w:eastAsia="es-ES"/>
        </w:rPr>
        <w:t xml:space="preserve"> </w:t>
      </w:r>
    </w:p>
    <w:p w:rsidR="00F531AF" w:rsidRPr="00F531AF" w:rsidRDefault="00F531AF" w:rsidP="00F531AF">
      <w:pPr>
        <w:numPr>
          <w:ilvl w:val="0"/>
          <w:numId w:val="1"/>
        </w:numPr>
        <w:spacing w:before="100" w:beforeAutospacing="1" w:after="100" w:afterAutospacing="1" w:line="240" w:lineRule="auto"/>
        <w:ind w:left="495"/>
        <w:rPr>
          <w:rFonts w:ascii="Lato" w:eastAsia="Times New Roman" w:hAnsi="Lato" w:cs="Arial"/>
          <w:color w:val="333333"/>
          <w:sz w:val="21"/>
          <w:szCs w:val="21"/>
          <w:lang w:eastAsia="es-ES"/>
        </w:rPr>
      </w:pPr>
      <w:hyperlink r:id="rId8" w:tooltip="Cómo acreditar el cese de actividad de un autónomo " w:history="1">
        <w:r w:rsidRPr="00F531AF">
          <w:rPr>
            <w:rFonts w:ascii="Lato" w:eastAsia="Times New Roman" w:hAnsi="Lato" w:cs="Arial"/>
            <w:color w:val="194161"/>
            <w:sz w:val="21"/>
            <w:szCs w:val="21"/>
            <w:lang w:eastAsia="es-ES"/>
          </w:rPr>
          <w:t xml:space="preserve">3. Cómo acreditar el cese de actividad de un autónomo </w:t>
        </w:r>
      </w:hyperlink>
    </w:p>
    <w:p w:rsidR="00F531AF" w:rsidRPr="00F531AF" w:rsidRDefault="00F531AF" w:rsidP="00F531AF">
      <w:pPr>
        <w:numPr>
          <w:ilvl w:val="0"/>
          <w:numId w:val="1"/>
        </w:numPr>
        <w:spacing w:before="100" w:beforeAutospacing="1" w:after="100" w:afterAutospacing="1" w:line="240" w:lineRule="auto"/>
        <w:ind w:left="495"/>
        <w:rPr>
          <w:rFonts w:ascii="Lato" w:eastAsia="Times New Roman" w:hAnsi="Lato" w:cs="Arial"/>
          <w:color w:val="333333"/>
          <w:sz w:val="21"/>
          <w:szCs w:val="21"/>
          <w:lang w:eastAsia="es-ES"/>
        </w:rPr>
      </w:pPr>
      <w:hyperlink r:id="rId9" w:tooltip="Cómo cotizar por contingencias profesionales" w:history="1">
        <w:r w:rsidRPr="00F531AF">
          <w:rPr>
            <w:rFonts w:ascii="Lato" w:eastAsia="Times New Roman" w:hAnsi="Lato" w:cs="Arial"/>
            <w:color w:val="194161"/>
            <w:sz w:val="21"/>
            <w:szCs w:val="21"/>
            <w:lang w:eastAsia="es-ES"/>
          </w:rPr>
          <w:t>4. Cómo cotizar por contingencias profesionales</w:t>
        </w:r>
      </w:hyperlink>
      <w:r w:rsidRPr="00F531AF">
        <w:rPr>
          <w:rFonts w:ascii="Lato" w:eastAsia="Times New Roman" w:hAnsi="Lato" w:cs="Arial"/>
          <w:color w:val="333333"/>
          <w:sz w:val="21"/>
          <w:szCs w:val="21"/>
          <w:lang w:eastAsia="es-ES"/>
        </w:rPr>
        <w:t xml:space="preserve"> </w:t>
      </w:r>
    </w:p>
    <w:p w:rsidR="00F531AF" w:rsidRPr="00F531AF" w:rsidRDefault="00F531AF" w:rsidP="00F531AF">
      <w:pPr>
        <w:numPr>
          <w:ilvl w:val="0"/>
          <w:numId w:val="1"/>
        </w:numPr>
        <w:spacing w:before="100" w:beforeAutospacing="1" w:after="100" w:afterAutospacing="1" w:line="240" w:lineRule="auto"/>
        <w:ind w:left="495"/>
        <w:rPr>
          <w:rFonts w:ascii="Lato" w:eastAsia="Times New Roman" w:hAnsi="Lato" w:cs="Arial"/>
          <w:color w:val="333333"/>
          <w:sz w:val="21"/>
          <w:szCs w:val="21"/>
          <w:lang w:eastAsia="es-ES"/>
        </w:rPr>
      </w:pPr>
      <w:hyperlink r:id="rId10" w:tooltip="La baja laboral del autónomo: Incapacidad Temporal" w:history="1">
        <w:r w:rsidRPr="00F531AF">
          <w:rPr>
            <w:rFonts w:ascii="Lato" w:eastAsia="Times New Roman" w:hAnsi="Lato" w:cs="Arial"/>
            <w:color w:val="194161"/>
            <w:sz w:val="21"/>
            <w:szCs w:val="21"/>
            <w:lang w:eastAsia="es-ES"/>
          </w:rPr>
          <w:t>5. La baja laboral del autónomo: Incapacidad Temporal</w:t>
        </w:r>
      </w:hyperlink>
      <w:r w:rsidRPr="00F531AF">
        <w:rPr>
          <w:rFonts w:ascii="Lato" w:eastAsia="Times New Roman" w:hAnsi="Lato" w:cs="Arial"/>
          <w:color w:val="333333"/>
          <w:sz w:val="21"/>
          <w:szCs w:val="21"/>
          <w:lang w:eastAsia="es-ES"/>
        </w:rPr>
        <w:t xml:space="preserve"> </w:t>
      </w:r>
    </w:p>
    <w:p w:rsidR="00F531AF" w:rsidRPr="00F531AF" w:rsidRDefault="00F531AF" w:rsidP="00F531AF">
      <w:pPr>
        <w:numPr>
          <w:ilvl w:val="0"/>
          <w:numId w:val="1"/>
        </w:numPr>
        <w:spacing w:before="100" w:beforeAutospacing="1" w:after="100" w:afterAutospacing="1" w:line="240" w:lineRule="auto"/>
        <w:ind w:left="495"/>
        <w:rPr>
          <w:rFonts w:ascii="Lato" w:eastAsia="Times New Roman" w:hAnsi="Lato" w:cs="Arial"/>
          <w:color w:val="333333"/>
          <w:sz w:val="21"/>
          <w:szCs w:val="21"/>
          <w:lang w:eastAsia="es-ES"/>
        </w:rPr>
      </w:pPr>
      <w:hyperlink r:id="rId11" w:tooltip="Prestación por Incapacidad Permanente del autónomo" w:history="1">
        <w:r w:rsidRPr="00F531AF">
          <w:rPr>
            <w:rFonts w:ascii="Lato" w:eastAsia="Times New Roman" w:hAnsi="Lato" w:cs="Arial"/>
            <w:color w:val="194161"/>
            <w:sz w:val="21"/>
            <w:szCs w:val="21"/>
            <w:lang w:eastAsia="es-ES"/>
          </w:rPr>
          <w:t>6. Prestación por Incapacidad Permanente del autónomo</w:t>
        </w:r>
      </w:hyperlink>
      <w:r w:rsidRPr="00F531AF">
        <w:rPr>
          <w:rFonts w:ascii="Lato" w:eastAsia="Times New Roman" w:hAnsi="Lato" w:cs="Arial"/>
          <w:color w:val="333333"/>
          <w:sz w:val="21"/>
          <w:szCs w:val="21"/>
          <w:lang w:eastAsia="es-ES"/>
        </w:rPr>
        <w:t xml:space="preserve"> </w:t>
      </w:r>
    </w:p>
    <w:p w:rsidR="00F531AF" w:rsidRPr="00F531AF" w:rsidRDefault="00F531AF" w:rsidP="00F531AF">
      <w:pPr>
        <w:numPr>
          <w:ilvl w:val="0"/>
          <w:numId w:val="1"/>
        </w:numPr>
        <w:spacing w:before="100" w:beforeAutospacing="1" w:after="100" w:afterAutospacing="1" w:line="240" w:lineRule="auto"/>
        <w:ind w:left="495"/>
        <w:rPr>
          <w:rFonts w:ascii="Lato" w:eastAsia="Times New Roman" w:hAnsi="Lato" w:cs="Arial"/>
          <w:color w:val="333333"/>
          <w:sz w:val="21"/>
          <w:szCs w:val="21"/>
          <w:lang w:eastAsia="es-ES"/>
        </w:rPr>
      </w:pPr>
      <w:hyperlink r:id="rId12" w:tooltip="La jubilación del autónomo" w:history="1">
        <w:r w:rsidRPr="00F531AF">
          <w:rPr>
            <w:rFonts w:ascii="Lato" w:eastAsia="Times New Roman" w:hAnsi="Lato" w:cs="Arial"/>
            <w:color w:val="194161"/>
            <w:sz w:val="21"/>
            <w:szCs w:val="21"/>
            <w:lang w:eastAsia="es-ES"/>
          </w:rPr>
          <w:t>7. La jubilación del autónomo</w:t>
        </w:r>
      </w:hyperlink>
      <w:r w:rsidRPr="00F531AF">
        <w:rPr>
          <w:rFonts w:ascii="Lato" w:eastAsia="Times New Roman" w:hAnsi="Lato" w:cs="Arial"/>
          <w:color w:val="333333"/>
          <w:sz w:val="21"/>
          <w:szCs w:val="21"/>
          <w:lang w:eastAsia="es-ES"/>
        </w:rPr>
        <w:t xml:space="preserve"> </w:t>
      </w:r>
    </w:p>
    <w:p w:rsidR="00F531AF" w:rsidRPr="00F531AF" w:rsidRDefault="00F531AF" w:rsidP="00F531AF">
      <w:pPr>
        <w:numPr>
          <w:ilvl w:val="0"/>
          <w:numId w:val="1"/>
        </w:numPr>
        <w:spacing w:before="100" w:beforeAutospacing="1" w:after="100" w:afterAutospacing="1" w:line="240" w:lineRule="auto"/>
        <w:ind w:left="495"/>
        <w:rPr>
          <w:rFonts w:ascii="Lato" w:eastAsia="Times New Roman" w:hAnsi="Lato" w:cs="Arial"/>
          <w:color w:val="333333"/>
          <w:sz w:val="21"/>
          <w:szCs w:val="21"/>
          <w:lang w:eastAsia="es-ES"/>
        </w:rPr>
      </w:pPr>
      <w:hyperlink r:id="rId13" w:tooltip="Jubilación anticipada de los autónomos" w:history="1">
        <w:r w:rsidRPr="00F531AF">
          <w:rPr>
            <w:rFonts w:ascii="Lato" w:eastAsia="Times New Roman" w:hAnsi="Lato" w:cs="Arial"/>
            <w:color w:val="194161"/>
            <w:sz w:val="21"/>
            <w:szCs w:val="21"/>
            <w:lang w:eastAsia="es-ES"/>
          </w:rPr>
          <w:t>8. Jubilación anticipada de los autónomos</w:t>
        </w:r>
      </w:hyperlink>
      <w:r w:rsidRPr="00F531AF">
        <w:rPr>
          <w:rFonts w:ascii="Lato" w:eastAsia="Times New Roman" w:hAnsi="Lato" w:cs="Arial"/>
          <w:color w:val="333333"/>
          <w:sz w:val="21"/>
          <w:szCs w:val="21"/>
          <w:lang w:eastAsia="es-ES"/>
        </w:rPr>
        <w:t xml:space="preserve"> </w:t>
      </w:r>
    </w:p>
    <w:p w:rsidR="00F531AF" w:rsidRPr="00F531AF" w:rsidRDefault="00F531AF" w:rsidP="00F531AF">
      <w:pPr>
        <w:numPr>
          <w:ilvl w:val="0"/>
          <w:numId w:val="1"/>
        </w:numPr>
        <w:spacing w:before="100" w:beforeAutospacing="1" w:after="100" w:afterAutospacing="1" w:line="240" w:lineRule="auto"/>
        <w:ind w:left="495"/>
        <w:rPr>
          <w:rFonts w:ascii="Lato" w:eastAsia="Times New Roman" w:hAnsi="Lato" w:cs="Arial"/>
          <w:color w:val="333333"/>
          <w:sz w:val="21"/>
          <w:szCs w:val="21"/>
          <w:lang w:eastAsia="es-ES"/>
        </w:rPr>
      </w:pPr>
      <w:hyperlink r:id="rId14" w:tooltip="Jubilación activa del autónomo" w:history="1">
        <w:r w:rsidRPr="00F531AF">
          <w:rPr>
            <w:rFonts w:ascii="Lato" w:eastAsia="Times New Roman" w:hAnsi="Lato" w:cs="Arial"/>
            <w:color w:val="194161"/>
            <w:sz w:val="21"/>
            <w:szCs w:val="21"/>
            <w:lang w:eastAsia="es-ES"/>
          </w:rPr>
          <w:t>9. Jubilación activa del autónomo</w:t>
        </w:r>
      </w:hyperlink>
      <w:r w:rsidRPr="00F531AF">
        <w:rPr>
          <w:rFonts w:ascii="Lato" w:eastAsia="Times New Roman" w:hAnsi="Lato" w:cs="Arial"/>
          <w:color w:val="333333"/>
          <w:sz w:val="21"/>
          <w:szCs w:val="21"/>
          <w:lang w:eastAsia="es-ES"/>
        </w:rPr>
        <w:t xml:space="preserve"> </w:t>
      </w:r>
    </w:p>
    <w:p w:rsidR="00F531AF" w:rsidRPr="00F531AF" w:rsidRDefault="00F531AF" w:rsidP="00F531AF">
      <w:pPr>
        <w:numPr>
          <w:ilvl w:val="0"/>
          <w:numId w:val="1"/>
        </w:numPr>
        <w:spacing w:before="100" w:beforeAutospacing="1" w:after="100" w:afterAutospacing="1" w:line="240" w:lineRule="auto"/>
        <w:ind w:left="495"/>
        <w:rPr>
          <w:rFonts w:ascii="Lato" w:eastAsia="Times New Roman" w:hAnsi="Lato" w:cs="Arial"/>
          <w:color w:val="333333"/>
          <w:sz w:val="21"/>
          <w:szCs w:val="21"/>
          <w:lang w:eastAsia="es-ES"/>
        </w:rPr>
      </w:pPr>
      <w:hyperlink r:id="rId15" w:tooltip="Tipos de pensiones del autónomo: no contributivas" w:history="1">
        <w:r w:rsidRPr="00F531AF">
          <w:rPr>
            <w:rFonts w:ascii="Lato" w:eastAsia="Times New Roman" w:hAnsi="Lato" w:cs="Arial"/>
            <w:color w:val="194161"/>
            <w:sz w:val="21"/>
            <w:szCs w:val="21"/>
            <w:lang w:eastAsia="es-ES"/>
          </w:rPr>
          <w:t>10. Tipos de pensiones del autónomo: no contributivas</w:t>
        </w:r>
      </w:hyperlink>
      <w:r w:rsidRPr="00F531AF">
        <w:rPr>
          <w:rFonts w:ascii="Lato" w:eastAsia="Times New Roman" w:hAnsi="Lato" w:cs="Arial"/>
          <w:color w:val="333333"/>
          <w:sz w:val="21"/>
          <w:szCs w:val="21"/>
          <w:lang w:eastAsia="es-ES"/>
        </w:rPr>
        <w:t xml:space="preserve"> </w:t>
      </w:r>
    </w:p>
    <w:p w:rsidR="00F531AF" w:rsidRPr="00F531AF" w:rsidRDefault="00F531AF" w:rsidP="00F531AF">
      <w:pPr>
        <w:numPr>
          <w:ilvl w:val="0"/>
          <w:numId w:val="1"/>
        </w:numPr>
        <w:spacing w:before="100" w:beforeAutospacing="1" w:after="100" w:afterAutospacing="1" w:line="240" w:lineRule="auto"/>
        <w:ind w:left="495"/>
        <w:rPr>
          <w:rFonts w:ascii="Lato" w:eastAsia="Times New Roman" w:hAnsi="Lato" w:cs="Arial"/>
          <w:color w:val="333333"/>
          <w:sz w:val="21"/>
          <w:szCs w:val="21"/>
          <w:lang w:eastAsia="es-ES"/>
        </w:rPr>
      </w:pPr>
      <w:hyperlink r:id="rId16" w:tooltip="Prestaciones de la Seguridad Social para Autónomos" w:history="1">
        <w:r w:rsidRPr="00F531AF">
          <w:rPr>
            <w:rFonts w:ascii="Lato" w:eastAsia="Times New Roman" w:hAnsi="Lato" w:cs="Arial"/>
            <w:color w:val="194161"/>
            <w:sz w:val="21"/>
            <w:szCs w:val="21"/>
            <w:lang w:eastAsia="es-ES"/>
          </w:rPr>
          <w:t>11. Prestaciones de la Seguridad Social para Autónomos</w:t>
        </w:r>
      </w:hyperlink>
      <w:r w:rsidRPr="00F531AF">
        <w:rPr>
          <w:rFonts w:ascii="Lato" w:eastAsia="Times New Roman" w:hAnsi="Lato" w:cs="Arial"/>
          <w:color w:val="333333"/>
          <w:sz w:val="21"/>
          <w:szCs w:val="21"/>
          <w:lang w:eastAsia="es-ES"/>
        </w:rPr>
        <w:t xml:space="preserve"> </w:t>
      </w:r>
    </w:p>
    <w:p w:rsidR="00F531AF" w:rsidRPr="00F531AF" w:rsidRDefault="00F531AF" w:rsidP="00F531AF">
      <w:pPr>
        <w:numPr>
          <w:ilvl w:val="0"/>
          <w:numId w:val="1"/>
        </w:numPr>
        <w:spacing w:before="100" w:beforeAutospacing="1" w:after="100" w:afterAutospacing="1" w:line="240" w:lineRule="auto"/>
        <w:ind w:left="495"/>
        <w:rPr>
          <w:rFonts w:ascii="Lato" w:eastAsia="Times New Roman" w:hAnsi="Lato" w:cs="Arial"/>
          <w:color w:val="333333"/>
          <w:sz w:val="21"/>
          <w:szCs w:val="21"/>
          <w:lang w:eastAsia="es-ES"/>
        </w:rPr>
      </w:pPr>
      <w:hyperlink r:id="rId17" w:tooltip="Tipos de pensiones del autónomo: contributivas" w:history="1">
        <w:r w:rsidRPr="00F531AF">
          <w:rPr>
            <w:rFonts w:ascii="Lato" w:eastAsia="Times New Roman" w:hAnsi="Lato" w:cs="Arial"/>
            <w:color w:val="194161"/>
            <w:sz w:val="21"/>
            <w:szCs w:val="21"/>
            <w:lang w:eastAsia="es-ES"/>
          </w:rPr>
          <w:t>12. Tipos de pensiones del autónomo: contributivas</w:t>
        </w:r>
      </w:hyperlink>
      <w:r w:rsidRPr="00F531AF">
        <w:rPr>
          <w:rFonts w:ascii="Lato" w:eastAsia="Times New Roman" w:hAnsi="Lato" w:cs="Arial"/>
          <w:color w:val="333333"/>
          <w:sz w:val="21"/>
          <w:szCs w:val="21"/>
          <w:lang w:eastAsia="es-ES"/>
        </w:rPr>
        <w:t xml:space="preserve"> </w:t>
      </w:r>
    </w:p>
    <w:p w:rsidR="00F531AF" w:rsidRPr="00F531AF" w:rsidRDefault="00F531AF" w:rsidP="00F531AF">
      <w:pPr>
        <w:numPr>
          <w:ilvl w:val="0"/>
          <w:numId w:val="1"/>
        </w:numPr>
        <w:spacing w:before="100" w:beforeAutospacing="1" w:after="100" w:afterAutospacing="1" w:line="240" w:lineRule="auto"/>
        <w:ind w:left="495"/>
        <w:rPr>
          <w:rFonts w:ascii="Lato" w:eastAsia="Times New Roman" w:hAnsi="Lato" w:cs="Arial"/>
          <w:color w:val="333333"/>
          <w:sz w:val="21"/>
          <w:szCs w:val="21"/>
          <w:lang w:eastAsia="es-ES"/>
        </w:rPr>
      </w:pPr>
      <w:hyperlink r:id="rId18" w:tooltip="Tipos de jubilación del autónomo" w:history="1">
        <w:r w:rsidRPr="00F531AF">
          <w:rPr>
            <w:rFonts w:ascii="Lato" w:eastAsia="Times New Roman" w:hAnsi="Lato" w:cs="Arial"/>
            <w:color w:val="194161"/>
            <w:sz w:val="21"/>
            <w:szCs w:val="21"/>
            <w:lang w:eastAsia="es-ES"/>
          </w:rPr>
          <w:t>13. Tipos de jubilación del autónomo</w:t>
        </w:r>
      </w:hyperlink>
      <w:r w:rsidRPr="00F531AF">
        <w:rPr>
          <w:rFonts w:ascii="Lato" w:eastAsia="Times New Roman" w:hAnsi="Lato" w:cs="Arial"/>
          <w:color w:val="333333"/>
          <w:sz w:val="21"/>
          <w:szCs w:val="21"/>
          <w:lang w:eastAsia="es-ES"/>
        </w:rPr>
        <w:t xml:space="preserve"> </w:t>
      </w:r>
    </w:p>
    <w:p w:rsidR="00F531AF" w:rsidRPr="00F531AF" w:rsidRDefault="00F531AF" w:rsidP="00F531AF">
      <w:pPr>
        <w:numPr>
          <w:ilvl w:val="0"/>
          <w:numId w:val="1"/>
        </w:numPr>
        <w:spacing w:before="100" w:beforeAutospacing="1" w:after="100" w:afterAutospacing="1" w:line="240" w:lineRule="auto"/>
        <w:ind w:left="495"/>
        <w:rPr>
          <w:rFonts w:ascii="Lato" w:eastAsia="Times New Roman" w:hAnsi="Lato" w:cs="Arial"/>
          <w:color w:val="333333"/>
          <w:sz w:val="21"/>
          <w:szCs w:val="21"/>
          <w:lang w:eastAsia="es-ES"/>
        </w:rPr>
      </w:pPr>
      <w:hyperlink r:id="rId19" w:tooltip="Trabajadores autónomos económicamente dependientes (Trade)" w:history="1">
        <w:r w:rsidRPr="00F531AF">
          <w:rPr>
            <w:rFonts w:ascii="Lato" w:eastAsia="Times New Roman" w:hAnsi="Lato" w:cs="Arial"/>
            <w:color w:val="194161"/>
            <w:sz w:val="21"/>
            <w:szCs w:val="21"/>
            <w:lang w:eastAsia="es-ES"/>
          </w:rPr>
          <w:t>14. Trabajadores autónomos económicamente dependientes (</w:t>
        </w:r>
        <w:proofErr w:type="spellStart"/>
        <w:r w:rsidRPr="00F531AF">
          <w:rPr>
            <w:rFonts w:ascii="Lato" w:eastAsia="Times New Roman" w:hAnsi="Lato" w:cs="Arial"/>
            <w:color w:val="194161"/>
            <w:sz w:val="21"/>
            <w:szCs w:val="21"/>
            <w:lang w:eastAsia="es-ES"/>
          </w:rPr>
          <w:t>Trade</w:t>
        </w:r>
        <w:proofErr w:type="spellEnd"/>
        <w:r w:rsidRPr="00F531AF">
          <w:rPr>
            <w:rFonts w:ascii="Lato" w:eastAsia="Times New Roman" w:hAnsi="Lato" w:cs="Arial"/>
            <w:color w:val="194161"/>
            <w:sz w:val="21"/>
            <w:szCs w:val="21"/>
            <w:lang w:eastAsia="es-ES"/>
          </w:rPr>
          <w:t>)</w:t>
        </w:r>
      </w:hyperlink>
      <w:r w:rsidRPr="00F531AF">
        <w:rPr>
          <w:rFonts w:ascii="Lato" w:eastAsia="Times New Roman" w:hAnsi="Lato" w:cs="Arial"/>
          <w:color w:val="333333"/>
          <w:sz w:val="21"/>
          <w:szCs w:val="21"/>
          <w:lang w:eastAsia="es-ES"/>
        </w:rPr>
        <w:t xml:space="preserve"> </w:t>
      </w:r>
    </w:p>
    <w:p w:rsidR="00F531AF" w:rsidRPr="00F531AF" w:rsidRDefault="00F531AF" w:rsidP="00F531AF">
      <w:pPr>
        <w:numPr>
          <w:ilvl w:val="0"/>
          <w:numId w:val="1"/>
        </w:numPr>
        <w:spacing w:before="100" w:beforeAutospacing="1" w:after="100" w:afterAutospacing="1" w:line="240" w:lineRule="auto"/>
        <w:ind w:left="495"/>
        <w:rPr>
          <w:rFonts w:ascii="Lato" w:eastAsia="Times New Roman" w:hAnsi="Lato" w:cs="Arial"/>
          <w:color w:val="333333"/>
          <w:sz w:val="21"/>
          <w:szCs w:val="21"/>
          <w:lang w:eastAsia="es-ES"/>
        </w:rPr>
      </w:pPr>
      <w:hyperlink r:id="rId20" w:tooltip="Qué es el falso autónomo" w:history="1">
        <w:r w:rsidRPr="00F531AF">
          <w:rPr>
            <w:rFonts w:ascii="Lato" w:eastAsia="Times New Roman" w:hAnsi="Lato" w:cs="Arial"/>
            <w:color w:val="194161"/>
            <w:sz w:val="21"/>
            <w:szCs w:val="21"/>
            <w:lang w:eastAsia="es-ES"/>
          </w:rPr>
          <w:t>15. Qué es el falso autónomo</w:t>
        </w:r>
      </w:hyperlink>
      <w:r w:rsidRPr="00F531AF">
        <w:rPr>
          <w:rFonts w:ascii="Lato" w:eastAsia="Times New Roman" w:hAnsi="Lato" w:cs="Arial"/>
          <w:color w:val="333333"/>
          <w:sz w:val="21"/>
          <w:szCs w:val="21"/>
          <w:lang w:eastAsia="es-ES"/>
        </w:rPr>
        <w:t xml:space="preserve"> </w:t>
      </w:r>
    </w:p>
    <w:p w:rsidR="00F531AF" w:rsidRPr="00F531AF" w:rsidRDefault="00F531AF" w:rsidP="00F531AF">
      <w:pPr>
        <w:numPr>
          <w:ilvl w:val="0"/>
          <w:numId w:val="1"/>
        </w:numPr>
        <w:spacing w:before="100" w:beforeAutospacing="1" w:after="100" w:afterAutospacing="1" w:line="240" w:lineRule="auto"/>
        <w:ind w:left="495"/>
        <w:rPr>
          <w:rFonts w:ascii="Lato" w:eastAsia="Times New Roman" w:hAnsi="Lato" w:cs="Arial"/>
          <w:color w:val="333333"/>
          <w:sz w:val="21"/>
          <w:szCs w:val="21"/>
          <w:lang w:eastAsia="es-ES"/>
        </w:rPr>
      </w:pPr>
      <w:hyperlink r:id="rId21" w:tooltip="Pluriactividad de los autónomos" w:history="1">
        <w:r w:rsidRPr="00F531AF">
          <w:rPr>
            <w:rFonts w:ascii="Lato" w:eastAsia="Times New Roman" w:hAnsi="Lato" w:cs="Arial"/>
            <w:color w:val="194161"/>
            <w:sz w:val="21"/>
            <w:szCs w:val="21"/>
            <w:lang w:eastAsia="es-ES"/>
          </w:rPr>
          <w:t>16. Pluriactividad de los autónomos</w:t>
        </w:r>
      </w:hyperlink>
      <w:r w:rsidRPr="00F531AF">
        <w:rPr>
          <w:rFonts w:ascii="Lato" w:eastAsia="Times New Roman" w:hAnsi="Lato" w:cs="Arial"/>
          <w:color w:val="333333"/>
          <w:sz w:val="21"/>
          <w:szCs w:val="21"/>
          <w:lang w:eastAsia="es-ES"/>
        </w:rPr>
        <w:t xml:space="preserve"> </w:t>
      </w:r>
    </w:p>
    <w:p w:rsidR="00F531AF" w:rsidRPr="00F531AF" w:rsidRDefault="00F531AF" w:rsidP="00F531AF">
      <w:pPr>
        <w:numPr>
          <w:ilvl w:val="0"/>
          <w:numId w:val="1"/>
        </w:numPr>
        <w:spacing w:before="100" w:beforeAutospacing="1" w:after="100" w:afterAutospacing="1" w:line="240" w:lineRule="auto"/>
        <w:ind w:left="495"/>
        <w:rPr>
          <w:rFonts w:ascii="Lato" w:eastAsia="Times New Roman" w:hAnsi="Lato" w:cs="Arial"/>
          <w:color w:val="333333"/>
          <w:sz w:val="21"/>
          <w:szCs w:val="21"/>
          <w:lang w:eastAsia="es-ES"/>
        </w:rPr>
      </w:pPr>
      <w:hyperlink r:id="rId22" w:tooltip="Trámites de Alta y Baja en el Régimen Especial de Autónomos" w:history="1">
        <w:r w:rsidRPr="00F531AF">
          <w:rPr>
            <w:rFonts w:ascii="Lato" w:eastAsia="Times New Roman" w:hAnsi="Lato" w:cs="Arial"/>
            <w:color w:val="194161"/>
            <w:sz w:val="21"/>
            <w:szCs w:val="21"/>
            <w:lang w:eastAsia="es-ES"/>
          </w:rPr>
          <w:t>17. Trámites de Alta y Baja en el Régimen Especial de Autónomos</w:t>
        </w:r>
      </w:hyperlink>
      <w:r w:rsidRPr="00F531AF">
        <w:rPr>
          <w:rFonts w:ascii="Lato" w:eastAsia="Times New Roman" w:hAnsi="Lato" w:cs="Arial"/>
          <w:color w:val="333333"/>
          <w:sz w:val="21"/>
          <w:szCs w:val="21"/>
          <w:lang w:eastAsia="es-ES"/>
        </w:rPr>
        <w:t xml:space="preserve"> </w:t>
      </w:r>
    </w:p>
    <w:p w:rsidR="00F531AF" w:rsidRPr="00F531AF" w:rsidRDefault="00F531AF" w:rsidP="00F531AF">
      <w:pPr>
        <w:numPr>
          <w:ilvl w:val="0"/>
          <w:numId w:val="1"/>
        </w:numPr>
        <w:spacing w:before="100" w:beforeAutospacing="1" w:after="100" w:afterAutospacing="1" w:line="240" w:lineRule="auto"/>
        <w:ind w:left="495"/>
        <w:rPr>
          <w:rFonts w:ascii="Lato" w:eastAsia="Times New Roman" w:hAnsi="Lato" w:cs="Arial"/>
          <w:color w:val="333333"/>
          <w:sz w:val="21"/>
          <w:szCs w:val="21"/>
          <w:lang w:eastAsia="es-ES"/>
        </w:rPr>
      </w:pPr>
      <w:hyperlink r:id="rId23" w:tooltip="Tarifa plana de 60 euros para autónomos" w:history="1">
        <w:r w:rsidRPr="00F531AF">
          <w:rPr>
            <w:rFonts w:ascii="Lato" w:eastAsia="Times New Roman" w:hAnsi="Lato" w:cs="Arial"/>
            <w:color w:val="194161"/>
            <w:sz w:val="21"/>
            <w:szCs w:val="21"/>
            <w:lang w:eastAsia="es-ES"/>
          </w:rPr>
          <w:t>18. Tarifa plana de 60 euros para autónomos</w:t>
        </w:r>
      </w:hyperlink>
      <w:r w:rsidRPr="00F531AF">
        <w:rPr>
          <w:rFonts w:ascii="Lato" w:eastAsia="Times New Roman" w:hAnsi="Lato" w:cs="Arial"/>
          <w:color w:val="333333"/>
          <w:sz w:val="21"/>
          <w:szCs w:val="21"/>
          <w:lang w:eastAsia="es-ES"/>
        </w:rPr>
        <w:t xml:space="preserve"> </w:t>
      </w:r>
    </w:p>
    <w:p w:rsidR="00F531AF" w:rsidRPr="00F531AF" w:rsidRDefault="00F531AF" w:rsidP="00F531AF">
      <w:pPr>
        <w:numPr>
          <w:ilvl w:val="0"/>
          <w:numId w:val="1"/>
        </w:numPr>
        <w:spacing w:before="100" w:beforeAutospacing="1" w:after="100" w:afterAutospacing="1" w:line="240" w:lineRule="auto"/>
        <w:ind w:left="495"/>
        <w:rPr>
          <w:rFonts w:ascii="Lato" w:eastAsia="Times New Roman" w:hAnsi="Lato" w:cs="Arial"/>
          <w:color w:val="333333"/>
          <w:sz w:val="21"/>
          <w:szCs w:val="21"/>
          <w:lang w:eastAsia="es-ES"/>
        </w:rPr>
      </w:pPr>
      <w:r w:rsidRPr="00F531AF">
        <w:rPr>
          <w:rFonts w:ascii="Lato" w:eastAsia="Times New Roman" w:hAnsi="Lato" w:cs="Arial"/>
          <w:color w:val="333333"/>
          <w:sz w:val="21"/>
          <w:szCs w:val="21"/>
          <w:lang w:eastAsia="es-ES"/>
        </w:rPr>
        <w:t xml:space="preserve">19. Cuota de autónomos 2019: ¿cuánto se paga? </w:t>
      </w:r>
    </w:p>
    <w:p w:rsidR="00F531AF" w:rsidRPr="00F531AF" w:rsidRDefault="00F531AF" w:rsidP="00F531AF">
      <w:pPr>
        <w:numPr>
          <w:ilvl w:val="0"/>
          <w:numId w:val="1"/>
        </w:numPr>
        <w:spacing w:before="100" w:beforeAutospacing="1" w:after="100" w:afterAutospacing="1" w:line="240" w:lineRule="auto"/>
        <w:ind w:left="495"/>
        <w:rPr>
          <w:rFonts w:ascii="Lato" w:eastAsia="Times New Roman" w:hAnsi="Lato" w:cs="Arial"/>
          <w:color w:val="333333"/>
          <w:sz w:val="21"/>
          <w:szCs w:val="21"/>
          <w:lang w:eastAsia="es-ES"/>
        </w:rPr>
      </w:pPr>
      <w:hyperlink r:id="rId24" w:tooltip="Cotización en el Régimen de Autónomos: bases y tipos" w:history="1">
        <w:r w:rsidRPr="00F531AF">
          <w:rPr>
            <w:rFonts w:ascii="Lato" w:eastAsia="Times New Roman" w:hAnsi="Lato" w:cs="Arial"/>
            <w:color w:val="194161"/>
            <w:sz w:val="21"/>
            <w:szCs w:val="21"/>
            <w:lang w:eastAsia="es-ES"/>
          </w:rPr>
          <w:t>20. Cotización en el Régimen de Autónomos: bases y tipos</w:t>
        </w:r>
      </w:hyperlink>
      <w:r w:rsidRPr="00F531AF">
        <w:rPr>
          <w:rFonts w:ascii="Lato" w:eastAsia="Times New Roman" w:hAnsi="Lato" w:cs="Arial"/>
          <w:color w:val="333333"/>
          <w:sz w:val="21"/>
          <w:szCs w:val="21"/>
          <w:lang w:eastAsia="es-ES"/>
        </w:rPr>
        <w:t xml:space="preserve"> </w:t>
      </w:r>
    </w:p>
    <w:p w:rsidR="00F531AF" w:rsidRPr="00F531AF" w:rsidRDefault="00F531AF" w:rsidP="00F531AF">
      <w:pPr>
        <w:numPr>
          <w:ilvl w:val="0"/>
          <w:numId w:val="1"/>
        </w:numPr>
        <w:spacing w:before="100" w:beforeAutospacing="1" w:after="100" w:afterAutospacing="1" w:line="240" w:lineRule="auto"/>
        <w:ind w:left="495"/>
        <w:rPr>
          <w:rFonts w:ascii="Lato" w:eastAsia="Times New Roman" w:hAnsi="Lato" w:cs="Arial"/>
          <w:color w:val="333333"/>
          <w:sz w:val="21"/>
          <w:szCs w:val="21"/>
          <w:lang w:eastAsia="es-ES"/>
        </w:rPr>
      </w:pPr>
      <w:hyperlink r:id="rId25" w:tooltip="Bonificaciones 2019 en la cuota de autónomos - RETA" w:history="1">
        <w:r w:rsidRPr="00F531AF">
          <w:rPr>
            <w:rFonts w:ascii="Lato" w:eastAsia="Times New Roman" w:hAnsi="Lato" w:cs="Arial"/>
            <w:color w:val="194161"/>
            <w:sz w:val="21"/>
            <w:szCs w:val="21"/>
            <w:lang w:eastAsia="es-ES"/>
          </w:rPr>
          <w:t>21. Bonificaciones 2019 en la cuota de autónomos - RETA</w:t>
        </w:r>
      </w:hyperlink>
      <w:r w:rsidRPr="00F531AF">
        <w:rPr>
          <w:rFonts w:ascii="Lato" w:eastAsia="Times New Roman" w:hAnsi="Lato" w:cs="Arial"/>
          <w:color w:val="333333"/>
          <w:sz w:val="21"/>
          <w:szCs w:val="21"/>
          <w:lang w:eastAsia="es-ES"/>
        </w:rPr>
        <w:t xml:space="preserve"> </w:t>
      </w:r>
    </w:p>
    <w:p w:rsidR="00F531AF" w:rsidRPr="00F531AF" w:rsidRDefault="00F531AF" w:rsidP="00F531AF">
      <w:pPr>
        <w:numPr>
          <w:ilvl w:val="0"/>
          <w:numId w:val="1"/>
        </w:numPr>
        <w:spacing w:before="100" w:beforeAutospacing="1" w:after="100" w:afterAutospacing="1" w:line="240" w:lineRule="auto"/>
        <w:ind w:left="495"/>
        <w:rPr>
          <w:rFonts w:ascii="Lato" w:eastAsia="Times New Roman" w:hAnsi="Lato" w:cs="Arial"/>
          <w:color w:val="333333"/>
          <w:sz w:val="21"/>
          <w:szCs w:val="21"/>
          <w:lang w:eastAsia="es-ES"/>
        </w:rPr>
      </w:pPr>
      <w:hyperlink r:id="rId26" w:tooltip="Las Mutuas de Accidentes de Trabajo y Enfermedad Profesional" w:history="1">
        <w:r w:rsidRPr="00F531AF">
          <w:rPr>
            <w:rFonts w:ascii="Lato" w:eastAsia="Times New Roman" w:hAnsi="Lato" w:cs="Arial"/>
            <w:color w:val="194161"/>
            <w:sz w:val="21"/>
            <w:szCs w:val="21"/>
            <w:lang w:eastAsia="es-ES"/>
          </w:rPr>
          <w:t>22. Las Mutuas de Accidentes de Trabajo y Enfermedad Profesional</w:t>
        </w:r>
      </w:hyperlink>
      <w:r w:rsidRPr="00F531AF">
        <w:rPr>
          <w:rFonts w:ascii="Lato" w:eastAsia="Times New Roman" w:hAnsi="Lato" w:cs="Arial"/>
          <w:color w:val="333333"/>
          <w:sz w:val="21"/>
          <w:szCs w:val="21"/>
          <w:lang w:eastAsia="es-ES"/>
        </w:rPr>
        <w:t xml:space="preserve"> </w:t>
      </w:r>
    </w:p>
    <w:p w:rsidR="00F531AF" w:rsidRPr="00F531AF" w:rsidRDefault="00F531AF" w:rsidP="00F531AF">
      <w:pPr>
        <w:numPr>
          <w:ilvl w:val="0"/>
          <w:numId w:val="1"/>
        </w:numPr>
        <w:spacing w:before="100" w:beforeAutospacing="1" w:after="100" w:afterAutospacing="1" w:line="240" w:lineRule="auto"/>
        <w:ind w:left="495"/>
        <w:rPr>
          <w:rFonts w:ascii="Lato" w:eastAsia="Times New Roman" w:hAnsi="Lato" w:cs="Arial"/>
          <w:color w:val="333333"/>
          <w:sz w:val="21"/>
          <w:szCs w:val="21"/>
          <w:lang w:eastAsia="es-ES"/>
        </w:rPr>
      </w:pPr>
      <w:hyperlink r:id="rId27" w:tooltip="Prestación por Asistencia Sanitaria" w:history="1">
        <w:r w:rsidRPr="00F531AF">
          <w:rPr>
            <w:rFonts w:ascii="Lato" w:eastAsia="Times New Roman" w:hAnsi="Lato" w:cs="Arial"/>
            <w:color w:val="194161"/>
            <w:sz w:val="21"/>
            <w:szCs w:val="21"/>
            <w:lang w:eastAsia="es-ES"/>
          </w:rPr>
          <w:t>23. Prestación por Asistencia Sanitaria</w:t>
        </w:r>
      </w:hyperlink>
      <w:r w:rsidRPr="00F531AF">
        <w:rPr>
          <w:rFonts w:ascii="Lato" w:eastAsia="Times New Roman" w:hAnsi="Lato" w:cs="Arial"/>
          <w:color w:val="333333"/>
          <w:sz w:val="21"/>
          <w:szCs w:val="21"/>
          <w:lang w:eastAsia="es-ES"/>
        </w:rPr>
        <w:t xml:space="preserve"> </w:t>
      </w:r>
    </w:p>
    <w:p w:rsidR="00F531AF" w:rsidRPr="00F531AF" w:rsidRDefault="00F531AF" w:rsidP="00F531AF">
      <w:pPr>
        <w:numPr>
          <w:ilvl w:val="0"/>
          <w:numId w:val="1"/>
        </w:numPr>
        <w:spacing w:before="100" w:beforeAutospacing="1" w:after="100" w:afterAutospacing="1" w:line="240" w:lineRule="auto"/>
        <w:ind w:left="495"/>
        <w:rPr>
          <w:rFonts w:ascii="Lato" w:eastAsia="Times New Roman" w:hAnsi="Lato" w:cs="Arial"/>
          <w:color w:val="333333"/>
          <w:sz w:val="21"/>
          <w:szCs w:val="21"/>
          <w:lang w:eastAsia="es-ES"/>
        </w:rPr>
      </w:pPr>
      <w:hyperlink r:id="rId28" w:tooltip="Alta de trabajadores extranjeros por cuenta propia" w:history="1">
        <w:r w:rsidRPr="00F531AF">
          <w:rPr>
            <w:rFonts w:ascii="Lato" w:eastAsia="Times New Roman" w:hAnsi="Lato" w:cs="Arial"/>
            <w:color w:val="194161"/>
            <w:sz w:val="21"/>
            <w:szCs w:val="21"/>
            <w:lang w:eastAsia="es-ES"/>
          </w:rPr>
          <w:t>24. Alta de trabajadores extranjeros por cuenta propia</w:t>
        </w:r>
      </w:hyperlink>
      <w:r w:rsidRPr="00F531AF">
        <w:rPr>
          <w:rFonts w:ascii="Lato" w:eastAsia="Times New Roman" w:hAnsi="Lato" w:cs="Arial"/>
          <w:color w:val="333333"/>
          <w:sz w:val="21"/>
          <w:szCs w:val="21"/>
          <w:lang w:eastAsia="es-ES"/>
        </w:rPr>
        <w:t xml:space="preserve"> </w:t>
      </w:r>
    </w:p>
    <w:p w:rsidR="00F531AF" w:rsidRPr="00F531AF" w:rsidRDefault="00F531AF" w:rsidP="00F531AF">
      <w:pPr>
        <w:numPr>
          <w:ilvl w:val="0"/>
          <w:numId w:val="1"/>
        </w:numPr>
        <w:spacing w:before="100" w:beforeAutospacing="1" w:after="100" w:afterAutospacing="1" w:line="240" w:lineRule="auto"/>
        <w:ind w:left="495"/>
        <w:rPr>
          <w:rFonts w:ascii="Lato" w:eastAsia="Times New Roman" w:hAnsi="Lato" w:cs="Arial"/>
          <w:color w:val="333333"/>
          <w:sz w:val="21"/>
          <w:szCs w:val="21"/>
          <w:lang w:eastAsia="es-ES"/>
        </w:rPr>
      </w:pPr>
      <w:hyperlink r:id="rId29" w:tooltip="Prestaciones por Maternidad de las Autónomas" w:history="1">
        <w:r w:rsidRPr="00F531AF">
          <w:rPr>
            <w:rFonts w:ascii="Lato" w:eastAsia="Times New Roman" w:hAnsi="Lato" w:cs="Arial"/>
            <w:color w:val="194161"/>
            <w:sz w:val="21"/>
            <w:szCs w:val="21"/>
            <w:lang w:eastAsia="es-ES"/>
          </w:rPr>
          <w:t>25. Prestaciones por Maternidad de las Autónomas</w:t>
        </w:r>
      </w:hyperlink>
      <w:r w:rsidRPr="00F531AF">
        <w:rPr>
          <w:rFonts w:ascii="Lato" w:eastAsia="Times New Roman" w:hAnsi="Lato" w:cs="Arial"/>
          <w:color w:val="333333"/>
          <w:sz w:val="21"/>
          <w:szCs w:val="21"/>
          <w:lang w:eastAsia="es-ES"/>
        </w:rPr>
        <w:t xml:space="preserve"> </w:t>
      </w:r>
    </w:p>
    <w:p w:rsidR="00F531AF" w:rsidRPr="00F531AF" w:rsidRDefault="00F531AF" w:rsidP="00F531AF">
      <w:pPr>
        <w:numPr>
          <w:ilvl w:val="0"/>
          <w:numId w:val="1"/>
        </w:numPr>
        <w:spacing w:before="100" w:beforeAutospacing="1" w:after="100" w:afterAutospacing="1" w:line="240" w:lineRule="auto"/>
        <w:ind w:left="495"/>
        <w:rPr>
          <w:rFonts w:ascii="Lato" w:eastAsia="Times New Roman" w:hAnsi="Lato" w:cs="Arial"/>
          <w:color w:val="333333"/>
          <w:sz w:val="21"/>
          <w:szCs w:val="21"/>
          <w:lang w:eastAsia="es-ES"/>
        </w:rPr>
      </w:pPr>
      <w:hyperlink r:id="rId30" w:tooltip="Trabajadores Autónomos Agrarios" w:history="1">
        <w:r w:rsidRPr="00F531AF">
          <w:rPr>
            <w:rFonts w:ascii="Lato" w:eastAsia="Times New Roman" w:hAnsi="Lato" w:cs="Arial"/>
            <w:color w:val="194161"/>
            <w:sz w:val="21"/>
            <w:szCs w:val="21"/>
            <w:lang w:eastAsia="es-ES"/>
          </w:rPr>
          <w:t>26. Trabajadores Autónomos Agrarios</w:t>
        </w:r>
      </w:hyperlink>
      <w:r w:rsidRPr="00F531AF">
        <w:rPr>
          <w:rFonts w:ascii="Lato" w:eastAsia="Times New Roman" w:hAnsi="Lato" w:cs="Arial"/>
          <w:color w:val="333333"/>
          <w:sz w:val="21"/>
          <w:szCs w:val="21"/>
          <w:lang w:eastAsia="es-ES"/>
        </w:rPr>
        <w:t xml:space="preserve"> </w:t>
      </w:r>
    </w:p>
    <w:p w:rsidR="00F531AF" w:rsidRPr="00F531AF" w:rsidRDefault="00F531AF" w:rsidP="00F531AF">
      <w:pPr>
        <w:numPr>
          <w:ilvl w:val="0"/>
          <w:numId w:val="1"/>
        </w:numPr>
        <w:spacing w:before="100" w:beforeAutospacing="1" w:after="100" w:afterAutospacing="1" w:line="240" w:lineRule="auto"/>
        <w:ind w:left="495"/>
        <w:rPr>
          <w:rFonts w:ascii="Lato" w:eastAsia="Times New Roman" w:hAnsi="Lato" w:cs="Arial"/>
          <w:color w:val="333333"/>
          <w:sz w:val="21"/>
          <w:szCs w:val="21"/>
          <w:lang w:eastAsia="es-ES"/>
        </w:rPr>
      </w:pPr>
      <w:hyperlink r:id="rId31" w:tooltip="Red Directo para autónomos y pymes" w:history="1">
        <w:r w:rsidRPr="00F531AF">
          <w:rPr>
            <w:rFonts w:ascii="Lato" w:eastAsia="Times New Roman" w:hAnsi="Lato" w:cs="Arial"/>
            <w:color w:val="194161"/>
            <w:sz w:val="21"/>
            <w:szCs w:val="21"/>
            <w:lang w:eastAsia="es-ES"/>
          </w:rPr>
          <w:t>27. Red Directo para autónomos y pymes</w:t>
        </w:r>
      </w:hyperlink>
      <w:r w:rsidRPr="00F531AF">
        <w:rPr>
          <w:rFonts w:ascii="Lato" w:eastAsia="Times New Roman" w:hAnsi="Lato" w:cs="Arial"/>
          <w:color w:val="333333"/>
          <w:sz w:val="21"/>
          <w:szCs w:val="21"/>
          <w:lang w:eastAsia="es-ES"/>
        </w:rPr>
        <w:t xml:space="preserve"> </w:t>
      </w:r>
    </w:p>
    <w:p w:rsidR="00F531AF" w:rsidRPr="00F531AF" w:rsidRDefault="00F531AF" w:rsidP="00F531AF">
      <w:pPr>
        <w:numPr>
          <w:ilvl w:val="0"/>
          <w:numId w:val="1"/>
        </w:numPr>
        <w:spacing w:before="100" w:beforeAutospacing="1" w:after="100" w:afterAutospacing="1" w:line="240" w:lineRule="auto"/>
        <w:ind w:left="495"/>
        <w:rPr>
          <w:rFonts w:ascii="Lato" w:eastAsia="Times New Roman" w:hAnsi="Lato" w:cs="Arial"/>
          <w:color w:val="333333"/>
          <w:sz w:val="21"/>
          <w:szCs w:val="21"/>
          <w:lang w:eastAsia="es-ES"/>
        </w:rPr>
      </w:pPr>
      <w:hyperlink r:id="rId32" w:tooltip="Sistema RED para autónomos y pymes" w:history="1">
        <w:r w:rsidRPr="00F531AF">
          <w:rPr>
            <w:rFonts w:ascii="Lato" w:eastAsia="Times New Roman" w:hAnsi="Lato" w:cs="Arial"/>
            <w:color w:val="194161"/>
            <w:sz w:val="21"/>
            <w:szCs w:val="21"/>
            <w:lang w:eastAsia="es-ES"/>
          </w:rPr>
          <w:t>28. Sistema RED para autónomos y pymes</w:t>
        </w:r>
      </w:hyperlink>
      <w:r w:rsidRPr="00F531AF">
        <w:rPr>
          <w:rFonts w:ascii="Lato" w:eastAsia="Times New Roman" w:hAnsi="Lato" w:cs="Arial"/>
          <w:color w:val="333333"/>
          <w:sz w:val="21"/>
          <w:szCs w:val="21"/>
          <w:lang w:eastAsia="es-ES"/>
        </w:rPr>
        <w:t xml:space="preserve"> </w:t>
      </w:r>
    </w:p>
    <w:p w:rsidR="00F531AF" w:rsidRPr="00F531AF" w:rsidRDefault="00F531AF" w:rsidP="00F531AF">
      <w:pPr>
        <w:numPr>
          <w:ilvl w:val="0"/>
          <w:numId w:val="1"/>
        </w:numPr>
        <w:spacing w:before="100" w:beforeAutospacing="1" w:after="100" w:afterAutospacing="1" w:line="240" w:lineRule="auto"/>
        <w:ind w:left="495"/>
        <w:rPr>
          <w:rFonts w:ascii="Lato" w:eastAsia="Times New Roman" w:hAnsi="Lato" w:cs="Arial"/>
          <w:color w:val="333333"/>
          <w:sz w:val="21"/>
          <w:szCs w:val="21"/>
          <w:lang w:eastAsia="es-ES"/>
        </w:rPr>
      </w:pPr>
      <w:hyperlink r:id="rId33" w:tooltip="Deudas con la Seguridad Social: Timeline hasta el embargo" w:history="1">
        <w:r w:rsidRPr="00F531AF">
          <w:rPr>
            <w:rFonts w:ascii="Lato" w:eastAsia="Times New Roman" w:hAnsi="Lato" w:cs="Arial"/>
            <w:color w:val="194161"/>
            <w:sz w:val="21"/>
            <w:szCs w:val="21"/>
            <w:lang w:eastAsia="es-ES"/>
          </w:rPr>
          <w:t>29. Deudas con la Seguridad Social: Timeline hasta el embargo</w:t>
        </w:r>
      </w:hyperlink>
      <w:r w:rsidRPr="00F531AF">
        <w:rPr>
          <w:rFonts w:ascii="Lato" w:eastAsia="Times New Roman" w:hAnsi="Lato" w:cs="Arial"/>
          <w:color w:val="333333"/>
          <w:sz w:val="21"/>
          <w:szCs w:val="21"/>
          <w:lang w:eastAsia="es-ES"/>
        </w:rPr>
        <w:t xml:space="preserve"> </w:t>
      </w:r>
    </w:p>
    <w:p w:rsidR="00F531AF" w:rsidRPr="00F531AF" w:rsidRDefault="00F531AF" w:rsidP="00F531AF">
      <w:pPr>
        <w:numPr>
          <w:ilvl w:val="0"/>
          <w:numId w:val="1"/>
        </w:numPr>
        <w:spacing w:before="100" w:beforeAutospacing="1" w:after="100" w:afterAutospacing="1" w:line="240" w:lineRule="auto"/>
        <w:ind w:left="495"/>
        <w:rPr>
          <w:rFonts w:ascii="Lato" w:eastAsia="Times New Roman" w:hAnsi="Lato" w:cs="Arial"/>
          <w:color w:val="333333"/>
          <w:sz w:val="21"/>
          <w:szCs w:val="21"/>
          <w:lang w:eastAsia="es-ES"/>
        </w:rPr>
      </w:pPr>
      <w:hyperlink r:id="rId34" w:tooltip="Aplazar el pago de las cotizaciones a la Seguridad Social " w:history="1">
        <w:r w:rsidRPr="00F531AF">
          <w:rPr>
            <w:rFonts w:ascii="Lato" w:eastAsia="Times New Roman" w:hAnsi="Lato" w:cs="Arial"/>
            <w:color w:val="194161"/>
            <w:sz w:val="21"/>
            <w:szCs w:val="21"/>
            <w:lang w:eastAsia="es-ES"/>
          </w:rPr>
          <w:t xml:space="preserve">30. Aplazar el pago de las cotizaciones a la Seguridad Social </w:t>
        </w:r>
      </w:hyperlink>
    </w:p>
    <w:p w:rsidR="00F531AF" w:rsidRPr="00F531AF" w:rsidRDefault="00F531AF" w:rsidP="00F531AF">
      <w:pPr>
        <w:numPr>
          <w:ilvl w:val="0"/>
          <w:numId w:val="1"/>
        </w:numPr>
        <w:spacing w:before="100" w:beforeAutospacing="1" w:after="100" w:afterAutospacing="1" w:line="240" w:lineRule="auto"/>
        <w:ind w:left="495"/>
        <w:rPr>
          <w:rFonts w:ascii="Lato" w:eastAsia="Times New Roman" w:hAnsi="Lato" w:cs="Arial"/>
          <w:color w:val="333333"/>
          <w:sz w:val="21"/>
          <w:szCs w:val="21"/>
          <w:lang w:eastAsia="es-ES"/>
        </w:rPr>
      </w:pPr>
      <w:hyperlink r:id="rId35" w:tooltip="Derechos, bonificaciones y ayudas para madres autónomas" w:history="1">
        <w:r w:rsidRPr="00F531AF">
          <w:rPr>
            <w:rFonts w:ascii="Lato" w:eastAsia="Times New Roman" w:hAnsi="Lato" w:cs="Arial"/>
            <w:color w:val="194161"/>
            <w:sz w:val="21"/>
            <w:szCs w:val="21"/>
            <w:lang w:eastAsia="es-ES"/>
          </w:rPr>
          <w:t>31. Derechos, bonificaciones y ayudas para madres autónomas</w:t>
        </w:r>
      </w:hyperlink>
      <w:r w:rsidRPr="00F531AF">
        <w:rPr>
          <w:rFonts w:ascii="Lato" w:eastAsia="Times New Roman" w:hAnsi="Lato" w:cs="Arial"/>
          <w:color w:val="333333"/>
          <w:sz w:val="21"/>
          <w:szCs w:val="21"/>
          <w:lang w:eastAsia="es-ES"/>
        </w:rPr>
        <w:t xml:space="preserve"> </w:t>
      </w:r>
    </w:p>
    <w:p w:rsidR="00F531AF" w:rsidRPr="00F531AF" w:rsidRDefault="00F531AF" w:rsidP="00F531AF">
      <w:pPr>
        <w:numPr>
          <w:ilvl w:val="0"/>
          <w:numId w:val="1"/>
        </w:numPr>
        <w:spacing w:before="100" w:beforeAutospacing="1" w:after="100" w:afterAutospacing="1" w:line="240" w:lineRule="auto"/>
        <w:ind w:left="495"/>
        <w:rPr>
          <w:rFonts w:ascii="Lato" w:eastAsia="Times New Roman" w:hAnsi="Lato" w:cs="Arial"/>
          <w:color w:val="333333"/>
          <w:sz w:val="21"/>
          <w:szCs w:val="21"/>
          <w:lang w:eastAsia="es-ES"/>
        </w:rPr>
      </w:pPr>
      <w:hyperlink r:id="rId36" w:tooltip="La Inspección de Trabajo" w:history="1">
        <w:r w:rsidRPr="00F531AF">
          <w:rPr>
            <w:rFonts w:ascii="Lato" w:eastAsia="Times New Roman" w:hAnsi="Lato" w:cs="Arial"/>
            <w:color w:val="194161"/>
            <w:sz w:val="21"/>
            <w:szCs w:val="21"/>
            <w:lang w:eastAsia="es-ES"/>
          </w:rPr>
          <w:t>32. La Inspección de Trabajo</w:t>
        </w:r>
      </w:hyperlink>
      <w:r w:rsidRPr="00F531AF">
        <w:rPr>
          <w:rFonts w:ascii="Lato" w:eastAsia="Times New Roman" w:hAnsi="Lato" w:cs="Arial"/>
          <w:color w:val="333333"/>
          <w:sz w:val="21"/>
          <w:szCs w:val="21"/>
          <w:lang w:eastAsia="es-ES"/>
        </w:rPr>
        <w:t xml:space="preserve"> </w:t>
      </w:r>
    </w:p>
    <w:p w:rsidR="00F531AF" w:rsidRPr="00F531AF" w:rsidRDefault="00F531AF" w:rsidP="00F531AF">
      <w:pPr>
        <w:numPr>
          <w:ilvl w:val="0"/>
          <w:numId w:val="1"/>
        </w:numPr>
        <w:spacing w:before="100" w:beforeAutospacing="1" w:after="100" w:afterAutospacing="1" w:line="240" w:lineRule="auto"/>
        <w:ind w:left="495"/>
        <w:rPr>
          <w:rFonts w:ascii="Lato" w:eastAsia="Times New Roman" w:hAnsi="Lato" w:cs="Arial"/>
          <w:color w:val="333333"/>
          <w:sz w:val="21"/>
          <w:szCs w:val="21"/>
          <w:lang w:eastAsia="es-ES"/>
        </w:rPr>
      </w:pPr>
      <w:hyperlink r:id="rId37" w:tooltip="Prestaciones por riesgo durante el embarazo y la lactancia" w:history="1">
        <w:r w:rsidRPr="00F531AF">
          <w:rPr>
            <w:rFonts w:ascii="Lato" w:eastAsia="Times New Roman" w:hAnsi="Lato" w:cs="Arial"/>
            <w:color w:val="194161"/>
            <w:sz w:val="21"/>
            <w:szCs w:val="21"/>
            <w:lang w:eastAsia="es-ES"/>
          </w:rPr>
          <w:t>33. Prestaciones por riesgo durante el embarazo y la lactancia</w:t>
        </w:r>
      </w:hyperlink>
      <w:r w:rsidRPr="00F531AF">
        <w:rPr>
          <w:rFonts w:ascii="Lato" w:eastAsia="Times New Roman" w:hAnsi="Lato" w:cs="Arial"/>
          <w:color w:val="333333"/>
          <w:sz w:val="21"/>
          <w:szCs w:val="21"/>
          <w:lang w:eastAsia="es-ES"/>
        </w:rPr>
        <w:t xml:space="preserve"> </w:t>
      </w:r>
    </w:p>
    <w:p w:rsidR="00F531AF" w:rsidRPr="00F531AF" w:rsidRDefault="00F531AF" w:rsidP="00F531AF">
      <w:pPr>
        <w:numPr>
          <w:ilvl w:val="0"/>
          <w:numId w:val="1"/>
        </w:numPr>
        <w:spacing w:before="100" w:beforeAutospacing="1" w:after="100" w:afterAutospacing="1" w:line="240" w:lineRule="auto"/>
        <w:ind w:left="495"/>
        <w:rPr>
          <w:rFonts w:ascii="Lato" w:eastAsia="Times New Roman" w:hAnsi="Lato" w:cs="Arial"/>
          <w:color w:val="333333"/>
          <w:sz w:val="21"/>
          <w:szCs w:val="21"/>
          <w:lang w:eastAsia="es-ES"/>
        </w:rPr>
      </w:pPr>
      <w:hyperlink r:id="rId38" w:tooltip="Cobrar el paro y hacerse autónomo" w:history="1">
        <w:r w:rsidRPr="00F531AF">
          <w:rPr>
            <w:rFonts w:ascii="Lato" w:eastAsia="Times New Roman" w:hAnsi="Lato" w:cs="Arial"/>
            <w:color w:val="194161"/>
            <w:sz w:val="21"/>
            <w:szCs w:val="21"/>
            <w:lang w:eastAsia="es-ES"/>
          </w:rPr>
          <w:t>34. Cobrar el paro y hacerse autónomo</w:t>
        </w:r>
      </w:hyperlink>
      <w:r w:rsidRPr="00F531AF">
        <w:rPr>
          <w:rFonts w:ascii="Lato" w:eastAsia="Times New Roman" w:hAnsi="Lato" w:cs="Arial"/>
          <w:color w:val="333333"/>
          <w:sz w:val="21"/>
          <w:szCs w:val="21"/>
          <w:lang w:eastAsia="es-ES"/>
        </w:rPr>
        <w:t xml:space="preserve"> </w:t>
      </w:r>
    </w:p>
    <w:p w:rsidR="00F531AF" w:rsidRPr="00F531AF" w:rsidRDefault="00F531AF" w:rsidP="00F531AF">
      <w:pPr>
        <w:spacing w:after="375" w:line="240" w:lineRule="auto"/>
        <w:outlineLvl w:val="0"/>
        <w:rPr>
          <w:rFonts w:ascii="inherit" w:eastAsia="Times New Roman" w:hAnsi="inherit" w:cs="Arial"/>
          <w:b/>
          <w:bCs/>
          <w:color w:val="123C5D"/>
          <w:kern w:val="36"/>
          <w:sz w:val="54"/>
          <w:szCs w:val="54"/>
          <w:lang w:eastAsia="es-ES"/>
        </w:rPr>
      </w:pPr>
      <w:r w:rsidRPr="00F531AF">
        <w:rPr>
          <w:rFonts w:ascii="inherit" w:eastAsia="Times New Roman" w:hAnsi="inherit" w:cs="Arial"/>
          <w:b/>
          <w:bCs/>
          <w:color w:val="123C5D"/>
          <w:kern w:val="36"/>
          <w:sz w:val="54"/>
          <w:szCs w:val="54"/>
          <w:lang w:eastAsia="es-ES"/>
        </w:rPr>
        <w:t>Cuota de autónomos 2019: ¿cuánto se paga?</w:t>
      </w:r>
    </w:p>
    <w:p w:rsidR="00F531AF" w:rsidRPr="00F531AF" w:rsidRDefault="00F531AF" w:rsidP="00F531AF">
      <w:pPr>
        <w:spacing w:after="0" w:line="240" w:lineRule="auto"/>
        <w:rPr>
          <w:rFonts w:ascii="Lato" w:eastAsia="Times New Roman" w:hAnsi="Lato" w:cs="Arial"/>
          <w:vanish/>
          <w:color w:val="333333"/>
          <w:sz w:val="21"/>
          <w:szCs w:val="21"/>
          <w:lang w:eastAsia="es-ES"/>
        </w:rPr>
      </w:pPr>
      <w:r w:rsidRPr="00F531AF">
        <w:rPr>
          <w:rFonts w:ascii="Lato" w:eastAsia="Times New Roman" w:hAnsi="Lato" w:cs="Arial"/>
          <w:noProof/>
          <w:vanish/>
          <w:color w:val="333333"/>
          <w:sz w:val="21"/>
          <w:szCs w:val="21"/>
          <w:lang w:eastAsia="es-ES"/>
        </w:rPr>
        <w:drawing>
          <wp:inline distT="0" distB="0" distL="0" distR="0" wp14:anchorId="60B91503" wp14:editId="18ECEB5E">
            <wp:extent cx="5735955" cy="5735955"/>
            <wp:effectExtent l="0" t="0" r="0" b="0"/>
            <wp:docPr id="10" name="Imagen 10" descr="https://static.iastatic.es/site_media/new/images/logos/infoautonomos_delfin_6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atic.iastatic.es/site_media/new/images/logos/infoautonomos_delfin_600x600.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35955" cy="5735955"/>
                    </a:xfrm>
                    <a:prstGeom prst="rect">
                      <a:avLst/>
                    </a:prstGeom>
                    <a:noFill/>
                    <a:ln>
                      <a:noFill/>
                    </a:ln>
                  </pic:spPr>
                </pic:pic>
              </a:graphicData>
            </a:graphic>
          </wp:inline>
        </w:drawing>
      </w:r>
    </w:p>
    <w:p w:rsidR="00F531AF" w:rsidRPr="00F531AF" w:rsidRDefault="00F531AF" w:rsidP="00F531AF">
      <w:pPr>
        <w:spacing w:after="150" w:line="240" w:lineRule="auto"/>
        <w:rPr>
          <w:rFonts w:ascii="Lato" w:eastAsia="Times New Roman" w:hAnsi="Lato" w:cs="Arial"/>
          <w:color w:val="333333"/>
          <w:sz w:val="21"/>
          <w:szCs w:val="21"/>
          <w:lang w:eastAsia="es-ES"/>
        </w:rPr>
      </w:pPr>
      <w:r w:rsidRPr="00F531AF">
        <w:rPr>
          <w:rFonts w:ascii="Lato" w:eastAsia="Times New Roman" w:hAnsi="Lato" w:cs="Arial"/>
          <w:color w:val="333333"/>
          <w:sz w:val="21"/>
          <w:szCs w:val="21"/>
          <w:lang w:eastAsia="es-ES"/>
        </w:rPr>
        <w:t xml:space="preserve">Te explicamos </w:t>
      </w:r>
      <w:r w:rsidRPr="00F531AF">
        <w:rPr>
          <w:rFonts w:ascii="Lato" w:eastAsia="Times New Roman" w:hAnsi="Lato" w:cs="Arial"/>
          <w:b/>
          <w:bCs/>
          <w:color w:val="333333"/>
          <w:sz w:val="21"/>
          <w:szCs w:val="21"/>
          <w:lang w:eastAsia="es-ES"/>
        </w:rPr>
        <w:t>cuánto se paga como autónomo</w:t>
      </w:r>
      <w:r w:rsidRPr="00F531AF">
        <w:rPr>
          <w:rFonts w:ascii="Lato" w:eastAsia="Times New Roman" w:hAnsi="Lato" w:cs="Arial"/>
          <w:color w:val="333333"/>
          <w:sz w:val="21"/>
          <w:szCs w:val="21"/>
          <w:lang w:eastAsia="es-ES"/>
        </w:rPr>
        <w:t xml:space="preserve"> a la Seguridad Social y el coste de la </w:t>
      </w:r>
      <w:r w:rsidRPr="00F531AF">
        <w:rPr>
          <w:rFonts w:ascii="Lato" w:eastAsia="Times New Roman" w:hAnsi="Lato" w:cs="Arial"/>
          <w:b/>
          <w:bCs/>
          <w:color w:val="333333"/>
          <w:sz w:val="21"/>
          <w:szCs w:val="21"/>
          <w:lang w:eastAsia="es-ES"/>
        </w:rPr>
        <w:t xml:space="preserve">cuota de autónomos </w:t>
      </w:r>
      <w:r w:rsidRPr="00F531AF">
        <w:rPr>
          <w:rFonts w:ascii="Lato" w:eastAsia="Times New Roman" w:hAnsi="Lato" w:cs="Arial"/>
          <w:color w:val="333333"/>
          <w:sz w:val="21"/>
          <w:szCs w:val="21"/>
          <w:lang w:eastAsia="es-ES"/>
        </w:rPr>
        <w:t>a partir del 1 de enero de 2019 tras el Real Decreto aprobado por el Gobierno sobre los incrementos de las cotizaciones.</w:t>
      </w:r>
    </w:p>
    <w:p w:rsidR="00F531AF" w:rsidRPr="00F531AF" w:rsidRDefault="00F531AF" w:rsidP="00F531AF">
      <w:pPr>
        <w:spacing w:after="150" w:line="240" w:lineRule="auto"/>
        <w:rPr>
          <w:rFonts w:ascii="Lato" w:eastAsia="Times New Roman" w:hAnsi="Lato" w:cs="Arial"/>
          <w:color w:val="333333"/>
          <w:sz w:val="21"/>
          <w:szCs w:val="21"/>
          <w:lang w:eastAsia="es-ES"/>
        </w:rPr>
      </w:pPr>
      <w:proofErr w:type="gramStart"/>
      <w:r w:rsidRPr="00F531AF">
        <w:rPr>
          <w:rFonts w:ascii="Lato" w:eastAsia="Times New Roman" w:hAnsi="Lato" w:cs="Arial"/>
          <w:color w:val="333333"/>
          <w:sz w:val="21"/>
          <w:szCs w:val="21"/>
          <w:lang w:eastAsia="es-ES"/>
        </w:rPr>
        <w:t>Además</w:t>
      </w:r>
      <w:proofErr w:type="gramEnd"/>
      <w:r w:rsidRPr="00F531AF">
        <w:rPr>
          <w:rFonts w:ascii="Lato" w:eastAsia="Times New Roman" w:hAnsi="Lato" w:cs="Arial"/>
          <w:color w:val="333333"/>
          <w:sz w:val="21"/>
          <w:szCs w:val="21"/>
          <w:lang w:eastAsia="es-ES"/>
        </w:rPr>
        <w:t xml:space="preserve"> analizamos cuánto deben pagar los autónomos societarios así como aquellos autónomos que quieran</w:t>
      </w:r>
      <w:r w:rsidRPr="00F531AF">
        <w:rPr>
          <w:rFonts w:ascii="Lato" w:eastAsia="Times New Roman" w:hAnsi="Lato" w:cs="Arial"/>
          <w:b/>
          <w:bCs/>
          <w:color w:val="333333"/>
          <w:sz w:val="21"/>
          <w:szCs w:val="21"/>
          <w:lang w:eastAsia="es-ES"/>
        </w:rPr>
        <w:t xml:space="preserve"> cotizar por desempleo</w:t>
      </w:r>
      <w:r w:rsidRPr="00F531AF">
        <w:rPr>
          <w:rFonts w:ascii="Lato" w:eastAsia="Times New Roman" w:hAnsi="Lato" w:cs="Arial"/>
          <w:color w:val="333333"/>
          <w:sz w:val="21"/>
          <w:szCs w:val="21"/>
          <w:lang w:eastAsia="es-ES"/>
        </w:rPr>
        <w:t xml:space="preserve">, </w:t>
      </w:r>
      <w:r w:rsidRPr="00F531AF">
        <w:rPr>
          <w:rFonts w:ascii="Lato" w:eastAsia="Times New Roman" w:hAnsi="Lato" w:cs="Arial"/>
          <w:b/>
          <w:bCs/>
          <w:color w:val="333333"/>
          <w:sz w:val="21"/>
          <w:szCs w:val="21"/>
          <w:lang w:eastAsia="es-ES"/>
        </w:rPr>
        <w:t>incapacidad temporal</w:t>
      </w:r>
      <w:r w:rsidRPr="00F531AF">
        <w:rPr>
          <w:rFonts w:ascii="Lato" w:eastAsia="Times New Roman" w:hAnsi="Lato" w:cs="Arial"/>
          <w:color w:val="333333"/>
          <w:sz w:val="21"/>
          <w:szCs w:val="21"/>
          <w:lang w:eastAsia="es-ES"/>
        </w:rPr>
        <w:t xml:space="preserve"> o cobertura por contingencias relacionadas con accidentes de trabajo y enfermedades profesionales o por jubilación.</w:t>
      </w:r>
    </w:p>
    <w:p w:rsidR="00F531AF" w:rsidRPr="00F531AF" w:rsidRDefault="00F531AF" w:rsidP="00F531AF">
      <w:pPr>
        <w:spacing w:after="0" w:line="240" w:lineRule="auto"/>
        <w:jc w:val="center"/>
        <w:rPr>
          <w:rFonts w:ascii="Lato" w:eastAsia="Times New Roman" w:hAnsi="Lato" w:cs="Arial"/>
          <w:vanish/>
          <w:color w:val="333333"/>
          <w:sz w:val="21"/>
          <w:szCs w:val="21"/>
          <w:lang w:eastAsia="es-ES"/>
        </w:rPr>
      </w:pPr>
      <w:r w:rsidRPr="00F531AF">
        <w:rPr>
          <w:rFonts w:ascii="Lato" w:eastAsia="Times New Roman" w:hAnsi="Lato" w:cs="Arial"/>
          <w:noProof/>
          <w:vanish/>
          <w:color w:val="194161"/>
          <w:sz w:val="21"/>
          <w:szCs w:val="21"/>
          <w:lang w:eastAsia="es-ES"/>
        </w:rPr>
        <w:drawing>
          <wp:inline distT="0" distB="0" distL="0" distR="0" wp14:anchorId="37680C33" wp14:editId="76C70ADE">
            <wp:extent cx="2856230" cy="5711825"/>
            <wp:effectExtent l="0" t="0" r="1270" b="3175"/>
            <wp:docPr id="11" name="Imagen 11" descr="banner">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nner">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56230" cy="5711825"/>
                    </a:xfrm>
                    <a:prstGeom prst="rect">
                      <a:avLst/>
                    </a:prstGeom>
                    <a:noFill/>
                    <a:ln>
                      <a:noFill/>
                    </a:ln>
                  </pic:spPr>
                </pic:pic>
              </a:graphicData>
            </a:graphic>
          </wp:inline>
        </w:drawing>
      </w:r>
    </w:p>
    <w:p w:rsidR="00F531AF" w:rsidRPr="00F531AF" w:rsidRDefault="00F531AF" w:rsidP="00F531AF">
      <w:pPr>
        <w:spacing w:line="240" w:lineRule="auto"/>
        <w:rPr>
          <w:rFonts w:ascii="Lato" w:eastAsia="Times New Roman" w:hAnsi="Lato" w:cs="Arial"/>
          <w:color w:val="333333"/>
          <w:sz w:val="21"/>
          <w:szCs w:val="21"/>
          <w:lang w:eastAsia="es-ES"/>
        </w:rPr>
      </w:pPr>
      <w:r w:rsidRPr="00F531AF">
        <w:rPr>
          <w:rFonts w:ascii="Lato" w:eastAsia="Times New Roman" w:hAnsi="Lato" w:cs="Arial"/>
          <w:noProof/>
          <w:color w:val="333333"/>
          <w:sz w:val="21"/>
          <w:szCs w:val="21"/>
          <w:lang w:eastAsia="es-ES"/>
        </w:rPr>
        <w:drawing>
          <wp:inline distT="0" distB="0" distL="0" distR="0" wp14:anchorId="2DA8E0E3" wp14:editId="7917C933">
            <wp:extent cx="2600124" cy="1520041"/>
            <wp:effectExtent l="0" t="0" r="0" b="4445"/>
            <wp:docPr id="12" name="Imagen 12" descr="Cuota de autónomos 2019: ¿cuánto se p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ota de autónomos 2019: ¿cuánto se paga?"/>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627202" cy="1535871"/>
                    </a:xfrm>
                    <a:prstGeom prst="rect">
                      <a:avLst/>
                    </a:prstGeom>
                    <a:noFill/>
                    <a:ln>
                      <a:noFill/>
                    </a:ln>
                  </pic:spPr>
                </pic:pic>
              </a:graphicData>
            </a:graphic>
          </wp:inline>
        </w:drawing>
      </w:r>
    </w:p>
    <w:p w:rsidR="00F531AF" w:rsidRPr="00F531AF" w:rsidRDefault="00F531AF" w:rsidP="00F531AF">
      <w:pPr>
        <w:spacing w:after="150" w:line="240" w:lineRule="auto"/>
        <w:rPr>
          <w:rFonts w:ascii="Lato" w:eastAsia="Times New Roman" w:hAnsi="Lato" w:cs="Arial"/>
          <w:color w:val="333333"/>
          <w:sz w:val="21"/>
          <w:szCs w:val="21"/>
          <w:lang w:eastAsia="es-ES"/>
        </w:rPr>
      </w:pPr>
      <w:r w:rsidRPr="00F531AF">
        <w:rPr>
          <w:rFonts w:ascii="Lato" w:eastAsia="Times New Roman" w:hAnsi="Lato" w:cs="Arial"/>
          <w:color w:val="333333"/>
          <w:sz w:val="21"/>
          <w:szCs w:val="21"/>
          <w:lang w:eastAsia="es-ES"/>
        </w:rPr>
        <w:t>En este artículo sobre la cuota de autónomos te vamos a contar:</w:t>
      </w:r>
    </w:p>
    <w:p w:rsidR="00F531AF" w:rsidRPr="00F531AF" w:rsidRDefault="00F531AF" w:rsidP="00F531AF">
      <w:pPr>
        <w:numPr>
          <w:ilvl w:val="0"/>
          <w:numId w:val="2"/>
        </w:numPr>
        <w:spacing w:before="100" w:beforeAutospacing="1" w:after="100" w:afterAutospacing="1" w:line="240" w:lineRule="auto"/>
        <w:ind w:left="45"/>
        <w:rPr>
          <w:rFonts w:ascii="Lato" w:eastAsia="Times New Roman" w:hAnsi="Lato" w:cs="Arial"/>
          <w:color w:val="333333"/>
          <w:sz w:val="21"/>
          <w:szCs w:val="21"/>
          <w:lang w:eastAsia="es-ES"/>
        </w:rPr>
      </w:pPr>
      <w:hyperlink r:id="rId43" w:anchor="que-es" w:history="1">
        <w:r w:rsidRPr="00F531AF">
          <w:rPr>
            <w:rFonts w:ascii="Lato" w:eastAsia="Times New Roman" w:hAnsi="Lato" w:cs="Arial"/>
            <w:b/>
            <w:bCs/>
            <w:color w:val="194161"/>
            <w:sz w:val="21"/>
            <w:szCs w:val="21"/>
            <w:lang w:eastAsia="es-ES"/>
          </w:rPr>
          <w:t>Qué es</w:t>
        </w:r>
        <w:r w:rsidRPr="00F531AF">
          <w:rPr>
            <w:rFonts w:ascii="Lato" w:eastAsia="Times New Roman" w:hAnsi="Lato" w:cs="Arial"/>
            <w:color w:val="194161"/>
            <w:sz w:val="21"/>
            <w:szCs w:val="21"/>
            <w:lang w:eastAsia="es-ES"/>
          </w:rPr>
          <w:t xml:space="preserve"> la cuota de autónomos</w:t>
        </w:r>
      </w:hyperlink>
    </w:p>
    <w:p w:rsidR="00F531AF" w:rsidRPr="00F531AF" w:rsidRDefault="00F531AF" w:rsidP="00F531AF">
      <w:pPr>
        <w:numPr>
          <w:ilvl w:val="0"/>
          <w:numId w:val="2"/>
        </w:numPr>
        <w:spacing w:before="100" w:beforeAutospacing="1" w:after="100" w:afterAutospacing="1" w:line="240" w:lineRule="auto"/>
        <w:ind w:left="45"/>
        <w:rPr>
          <w:rFonts w:ascii="Lato" w:eastAsia="Times New Roman" w:hAnsi="Lato" w:cs="Arial"/>
          <w:color w:val="333333"/>
          <w:sz w:val="21"/>
          <w:szCs w:val="21"/>
          <w:lang w:eastAsia="es-ES"/>
        </w:rPr>
      </w:pPr>
      <w:hyperlink r:id="rId44" w:anchor="cuota-2018" w:history="1">
        <w:r w:rsidRPr="00F531AF">
          <w:rPr>
            <w:rFonts w:ascii="Lato" w:eastAsia="Times New Roman" w:hAnsi="Lato" w:cs="Arial"/>
            <w:b/>
            <w:bCs/>
            <w:color w:val="194161"/>
            <w:sz w:val="21"/>
            <w:szCs w:val="21"/>
            <w:lang w:eastAsia="es-ES"/>
          </w:rPr>
          <w:t>Cuota de autónomos en 2019</w:t>
        </w:r>
      </w:hyperlink>
    </w:p>
    <w:p w:rsidR="00F531AF" w:rsidRPr="00F531AF" w:rsidRDefault="00F531AF" w:rsidP="00F531AF">
      <w:pPr>
        <w:numPr>
          <w:ilvl w:val="0"/>
          <w:numId w:val="2"/>
        </w:numPr>
        <w:spacing w:before="100" w:beforeAutospacing="1" w:after="100" w:afterAutospacing="1" w:line="240" w:lineRule="auto"/>
        <w:ind w:left="45"/>
        <w:rPr>
          <w:rFonts w:ascii="Lato" w:eastAsia="Times New Roman" w:hAnsi="Lato" w:cs="Arial"/>
          <w:color w:val="333333"/>
          <w:sz w:val="21"/>
          <w:szCs w:val="21"/>
          <w:lang w:eastAsia="es-ES"/>
        </w:rPr>
      </w:pPr>
      <w:hyperlink r:id="rId45" w:anchor="societarios" w:history="1">
        <w:r w:rsidRPr="00F531AF">
          <w:rPr>
            <w:rFonts w:ascii="Lato" w:eastAsia="Times New Roman" w:hAnsi="Lato" w:cs="Arial"/>
            <w:color w:val="194161"/>
            <w:sz w:val="21"/>
            <w:szCs w:val="21"/>
            <w:lang w:eastAsia="es-ES"/>
          </w:rPr>
          <w:t>Cuota para</w:t>
        </w:r>
        <w:r w:rsidRPr="00F531AF">
          <w:rPr>
            <w:rFonts w:ascii="Lato" w:eastAsia="Times New Roman" w:hAnsi="Lato" w:cs="Arial"/>
            <w:b/>
            <w:bCs/>
            <w:color w:val="194161"/>
            <w:sz w:val="21"/>
            <w:szCs w:val="21"/>
            <w:lang w:eastAsia="es-ES"/>
          </w:rPr>
          <w:t xml:space="preserve"> autónomos societarios</w:t>
        </w:r>
        <w:r w:rsidRPr="00F531AF">
          <w:rPr>
            <w:rFonts w:ascii="Lato" w:eastAsia="Times New Roman" w:hAnsi="Lato" w:cs="Arial"/>
            <w:color w:val="194161"/>
            <w:sz w:val="21"/>
            <w:szCs w:val="21"/>
            <w:lang w:eastAsia="es-ES"/>
          </w:rPr>
          <w:t xml:space="preserve"> y autónomos con más de 10 trabajadores</w:t>
        </w:r>
      </w:hyperlink>
    </w:p>
    <w:p w:rsidR="00F531AF" w:rsidRPr="00F531AF" w:rsidRDefault="00F531AF" w:rsidP="00F531AF">
      <w:pPr>
        <w:numPr>
          <w:ilvl w:val="0"/>
          <w:numId w:val="2"/>
        </w:numPr>
        <w:spacing w:before="100" w:beforeAutospacing="1" w:after="100" w:afterAutospacing="1" w:line="240" w:lineRule="auto"/>
        <w:ind w:left="45"/>
        <w:rPr>
          <w:rFonts w:ascii="Lato" w:eastAsia="Times New Roman" w:hAnsi="Lato" w:cs="Arial"/>
          <w:color w:val="333333"/>
          <w:sz w:val="21"/>
          <w:szCs w:val="21"/>
          <w:lang w:eastAsia="es-ES"/>
        </w:rPr>
      </w:pPr>
      <w:hyperlink r:id="rId46" w:anchor="cuota-it" w:history="1">
        <w:r w:rsidRPr="00F531AF">
          <w:rPr>
            <w:rFonts w:ascii="Lato" w:eastAsia="Times New Roman" w:hAnsi="Lato" w:cs="Arial"/>
            <w:color w:val="194161"/>
            <w:sz w:val="21"/>
            <w:szCs w:val="21"/>
            <w:lang w:eastAsia="es-ES"/>
          </w:rPr>
          <w:t xml:space="preserve">Cuota de autónomos con </w:t>
        </w:r>
        <w:r w:rsidRPr="00F531AF">
          <w:rPr>
            <w:rFonts w:ascii="Lato" w:eastAsia="Times New Roman" w:hAnsi="Lato" w:cs="Arial"/>
            <w:b/>
            <w:bCs/>
            <w:color w:val="194161"/>
            <w:sz w:val="21"/>
            <w:szCs w:val="21"/>
            <w:lang w:eastAsia="es-ES"/>
          </w:rPr>
          <w:t>accidentes de trabajo</w:t>
        </w:r>
        <w:r w:rsidRPr="00F531AF">
          <w:rPr>
            <w:rFonts w:ascii="Lato" w:eastAsia="Times New Roman" w:hAnsi="Lato" w:cs="Arial"/>
            <w:color w:val="194161"/>
            <w:sz w:val="21"/>
            <w:szCs w:val="21"/>
            <w:lang w:eastAsia="es-ES"/>
          </w:rPr>
          <w:t xml:space="preserve"> y enfermedades profesionales</w:t>
        </w:r>
      </w:hyperlink>
    </w:p>
    <w:p w:rsidR="00F531AF" w:rsidRPr="00F531AF" w:rsidRDefault="00F531AF" w:rsidP="00F531AF">
      <w:pPr>
        <w:numPr>
          <w:ilvl w:val="0"/>
          <w:numId w:val="2"/>
        </w:numPr>
        <w:spacing w:before="100" w:beforeAutospacing="1" w:after="100" w:afterAutospacing="1" w:line="240" w:lineRule="auto"/>
        <w:ind w:left="45"/>
        <w:rPr>
          <w:rFonts w:ascii="Lato" w:eastAsia="Times New Roman" w:hAnsi="Lato" w:cs="Arial"/>
          <w:color w:val="333333"/>
          <w:sz w:val="21"/>
          <w:szCs w:val="21"/>
          <w:lang w:eastAsia="es-ES"/>
        </w:rPr>
      </w:pPr>
      <w:hyperlink r:id="rId47" w:anchor="cuota-cese" w:history="1">
        <w:r w:rsidRPr="00F531AF">
          <w:rPr>
            <w:rFonts w:ascii="Lato" w:eastAsia="Times New Roman" w:hAnsi="Lato" w:cs="Arial"/>
            <w:color w:val="194161"/>
            <w:sz w:val="21"/>
            <w:szCs w:val="21"/>
            <w:lang w:eastAsia="es-ES"/>
          </w:rPr>
          <w:t xml:space="preserve">Cuota de autónomos con </w:t>
        </w:r>
        <w:r w:rsidRPr="00F531AF">
          <w:rPr>
            <w:rFonts w:ascii="Lato" w:eastAsia="Times New Roman" w:hAnsi="Lato" w:cs="Arial"/>
            <w:b/>
            <w:bCs/>
            <w:color w:val="194161"/>
            <w:sz w:val="21"/>
            <w:szCs w:val="21"/>
            <w:lang w:eastAsia="es-ES"/>
          </w:rPr>
          <w:t>cese de actividad</w:t>
        </w:r>
      </w:hyperlink>
    </w:p>
    <w:p w:rsidR="00F531AF" w:rsidRPr="00F531AF" w:rsidRDefault="00F531AF" w:rsidP="00F531AF">
      <w:pPr>
        <w:numPr>
          <w:ilvl w:val="0"/>
          <w:numId w:val="2"/>
        </w:numPr>
        <w:spacing w:before="100" w:beforeAutospacing="1" w:after="100" w:afterAutospacing="1" w:line="240" w:lineRule="auto"/>
        <w:ind w:left="45"/>
        <w:rPr>
          <w:rFonts w:ascii="Lato" w:eastAsia="Times New Roman" w:hAnsi="Lato" w:cs="Arial"/>
          <w:color w:val="333333"/>
          <w:sz w:val="21"/>
          <w:szCs w:val="21"/>
          <w:lang w:eastAsia="es-ES"/>
        </w:rPr>
      </w:pPr>
      <w:hyperlink r:id="rId48" w:anchor="cuota-47" w:history="1">
        <w:r w:rsidRPr="00F531AF">
          <w:rPr>
            <w:rFonts w:ascii="Lato" w:eastAsia="Times New Roman" w:hAnsi="Lato" w:cs="Arial"/>
            <w:color w:val="194161"/>
            <w:sz w:val="21"/>
            <w:szCs w:val="21"/>
            <w:lang w:eastAsia="es-ES"/>
          </w:rPr>
          <w:t xml:space="preserve">Cuota de autónomos para </w:t>
        </w:r>
        <w:r w:rsidRPr="00F531AF">
          <w:rPr>
            <w:rFonts w:ascii="Lato" w:eastAsia="Times New Roman" w:hAnsi="Lato" w:cs="Arial"/>
            <w:b/>
            <w:bCs/>
            <w:color w:val="194161"/>
            <w:sz w:val="21"/>
            <w:szCs w:val="21"/>
            <w:lang w:eastAsia="es-ES"/>
          </w:rPr>
          <w:t xml:space="preserve">mayores de 47 años </w:t>
        </w:r>
        <w:r w:rsidRPr="00F531AF">
          <w:rPr>
            <w:rFonts w:ascii="Lato" w:eastAsia="Times New Roman" w:hAnsi="Lato" w:cs="Arial"/>
            <w:color w:val="194161"/>
            <w:sz w:val="21"/>
            <w:szCs w:val="21"/>
            <w:lang w:eastAsia="es-ES"/>
          </w:rPr>
          <w:t>con vistas a la jubilación</w:t>
        </w:r>
      </w:hyperlink>
    </w:p>
    <w:p w:rsidR="00F531AF" w:rsidRPr="00F531AF" w:rsidRDefault="00F531AF" w:rsidP="00F531AF">
      <w:pPr>
        <w:spacing w:before="300" w:after="150" w:line="312" w:lineRule="atLeast"/>
        <w:outlineLvl w:val="1"/>
        <w:rPr>
          <w:rFonts w:ascii="inherit" w:eastAsia="Times New Roman" w:hAnsi="inherit" w:cs="Arial"/>
          <w:b/>
          <w:bCs/>
          <w:color w:val="484848"/>
          <w:sz w:val="45"/>
          <w:szCs w:val="45"/>
          <w:lang w:eastAsia="es-ES"/>
        </w:rPr>
      </w:pPr>
      <w:bookmarkStart w:id="0" w:name="que-es"/>
      <w:bookmarkEnd w:id="0"/>
      <w:r w:rsidRPr="00F531AF">
        <w:rPr>
          <w:rFonts w:ascii="inherit" w:eastAsia="Times New Roman" w:hAnsi="inherit" w:cs="Arial"/>
          <w:b/>
          <w:bCs/>
          <w:color w:val="484848"/>
          <w:sz w:val="45"/>
          <w:szCs w:val="45"/>
          <w:lang w:eastAsia="es-ES"/>
        </w:rPr>
        <w:t>Qué es la cuota de autónomos</w:t>
      </w:r>
    </w:p>
    <w:p w:rsidR="00F531AF" w:rsidRPr="00F531AF" w:rsidRDefault="00F531AF" w:rsidP="00F531AF">
      <w:pPr>
        <w:spacing w:after="150" w:line="240" w:lineRule="auto"/>
        <w:rPr>
          <w:rFonts w:ascii="Lato" w:eastAsia="Times New Roman" w:hAnsi="Lato" w:cs="Arial"/>
          <w:color w:val="333333"/>
          <w:sz w:val="21"/>
          <w:szCs w:val="21"/>
          <w:lang w:eastAsia="es-ES"/>
        </w:rPr>
      </w:pPr>
      <w:r w:rsidRPr="00F531AF">
        <w:rPr>
          <w:rFonts w:ascii="Lato" w:eastAsia="Times New Roman" w:hAnsi="Lato" w:cs="Arial"/>
          <w:noProof/>
          <w:color w:val="333333"/>
          <w:sz w:val="21"/>
          <w:szCs w:val="21"/>
          <w:lang w:eastAsia="es-ES"/>
        </w:rPr>
        <w:drawing>
          <wp:inline distT="0" distB="0" distL="0" distR="0" wp14:anchorId="42C82E92" wp14:editId="4A3A12EE">
            <wp:extent cx="2636322" cy="685334"/>
            <wp:effectExtent l="0" t="0" r="0" b="635"/>
            <wp:docPr id="13" name="Imagen 13" descr="Imagen de transición reflejando a una mujer con un signo de interrog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n de transición reflejando a una mujer con un signo de interrogación"/>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684503" cy="697859"/>
                    </a:xfrm>
                    <a:prstGeom prst="rect">
                      <a:avLst/>
                    </a:prstGeom>
                    <a:noFill/>
                    <a:ln>
                      <a:noFill/>
                    </a:ln>
                  </pic:spPr>
                </pic:pic>
              </a:graphicData>
            </a:graphic>
          </wp:inline>
        </w:drawing>
      </w:r>
    </w:p>
    <w:p w:rsidR="00F531AF" w:rsidRPr="00F531AF" w:rsidRDefault="00F531AF" w:rsidP="00F531AF">
      <w:pPr>
        <w:spacing w:after="150" w:line="240" w:lineRule="auto"/>
        <w:rPr>
          <w:rFonts w:ascii="Lato" w:eastAsia="Times New Roman" w:hAnsi="Lato" w:cs="Arial"/>
          <w:color w:val="333333"/>
          <w:sz w:val="21"/>
          <w:szCs w:val="21"/>
          <w:lang w:eastAsia="es-ES"/>
        </w:rPr>
      </w:pPr>
      <w:r w:rsidRPr="00F531AF">
        <w:rPr>
          <w:rFonts w:ascii="Lato" w:eastAsia="Times New Roman" w:hAnsi="Lato" w:cs="Arial"/>
          <w:color w:val="333333"/>
          <w:sz w:val="21"/>
          <w:szCs w:val="21"/>
          <w:lang w:eastAsia="es-ES"/>
        </w:rPr>
        <w:t xml:space="preserve">Si estás pensado en ser autónomo o ya lo eres, has de saber que una de las obligaciones que entraña el alta en el </w:t>
      </w:r>
      <w:hyperlink r:id="rId50" w:history="1">
        <w:r w:rsidRPr="00F531AF">
          <w:rPr>
            <w:rFonts w:ascii="Lato" w:eastAsia="Times New Roman" w:hAnsi="Lato" w:cs="Arial"/>
            <w:color w:val="194161"/>
            <w:sz w:val="21"/>
            <w:szCs w:val="21"/>
            <w:lang w:eastAsia="es-ES"/>
          </w:rPr>
          <w:t>Régimen Especial de Trabajadores Autónomos</w:t>
        </w:r>
      </w:hyperlink>
      <w:r w:rsidRPr="00F531AF">
        <w:rPr>
          <w:rFonts w:ascii="Lato" w:eastAsia="Times New Roman" w:hAnsi="Lato" w:cs="Arial"/>
          <w:color w:val="333333"/>
          <w:sz w:val="21"/>
          <w:szCs w:val="21"/>
          <w:lang w:eastAsia="es-ES"/>
        </w:rPr>
        <w:t xml:space="preserve"> (RETA) es el </w:t>
      </w:r>
      <w:r w:rsidRPr="00F531AF">
        <w:rPr>
          <w:rFonts w:ascii="Lato" w:eastAsia="Times New Roman" w:hAnsi="Lato" w:cs="Arial"/>
          <w:b/>
          <w:bCs/>
          <w:color w:val="333333"/>
          <w:sz w:val="21"/>
          <w:szCs w:val="21"/>
          <w:lang w:eastAsia="es-ES"/>
        </w:rPr>
        <w:t>pago mensual de la llamada “cuota de autónomos”</w:t>
      </w:r>
      <w:r w:rsidRPr="00F531AF">
        <w:rPr>
          <w:rFonts w:ascii="Lato" w:eastAsia="Times New Roman" w:hAnsi="Lato" w:cs="Arial"/>
          <w:color w:val="333333"/>
          <w:sz w:val="21"/>
          <w:szCs w:val="21"/>
          <w:lang w:eastAsia="es-ES"/>
        </w:rPr>
        <w:t> y que ésta varía cada año.</w:t>
      </w:r>
    </w:p>
    <w:p w:rsidR="00F531AF" w:rsidRPr="00F531AF" w:rsidRDefault="00F531AF" w:rsidP="00F531AF">
      <w:pPr>
        <w:spacing w:after="150" w:line="240" w:lineRule="auto"/>
        <w:rPr>
          <w:rFonts w:ascii="Lato" w:eastAsia="Times New Roman" w:hAnsi="Lato" w:cs="Arial"/>
          <w:color w:val="333333"/>
          <w:sz w:val="21"/>
          <w:szCs w:val="21"/>
          <w:lang w:eastAsia="es-ES"/>
        </w:rPr>
      </w:pPr>
      <w:r w:rsidRPr="00F531AF">
        <w:rPr>
          <w:rFonts w:ascii="Lato" w:eastAsia="Times New Roman" w:hAnsi="Lato" w:cs="Arial"/>
          <w:color w:val="333333"/>
          <w:sz w:val="21"/>
          <w:szCs w:val="21"/>
          <w:lang w:eastAsia="es-ES"/>
        </w:rPr>
        <w:t xml:space="preserve">En este artículo </w:t>
      </w:r>
      <w:r w:rsidRPr="00F531AF">
        <w:rPr>
          <w:rFonts w:ascii="Lato" w:eastAsia="Times New Roman" w:hAnsi="Lato" w:cs="Arial"/>
          <w:b/>
          <w:bCs/>
          <w:color w:val="333333"/>
          <w:sz w:val="21"/>
          <w:szCs w:val="21"/>
          <w:lang w:eastAsia="es-ES"/>
        </w:rPr>
        <w:t>te contamos cuánto cuesta ser autónomo</w:t>
      </w:r>
      <w:r w:rsidRPr="00F531AF">
        <w:rPr>
          <w:rFonts w:ascii="Lato" w:eastAsia="Times New Roman" w:hAnsi="Lato" w:cs="Arial"/>
          <w:color w:val="333333"/>
          <w:sz w:val="21"/>
          <w:szCs w:val="21"/>
          <w:lang w:eastAsia="es-ES"/>
        </w:rPr>
        <w:t xml:space="preserve"> en 2019, es decir, cuánto se paga como autónomo a la Seguridad Social.</w:t>
      </w:r>
    </w:p>
    <w:p w:rsidR="00F531AF" w:rsidRPr="00F531AF" w:rsidRDefault="00F531AF" w:rsidP="00F531AF">
      <w:pPr>
        <w:spacing w:after="150" w:line="240" w:lineRule="auto"/>
        <w:rPr>
          <w:rFonts w:ascii="Lato" w:eastAsia="Times New Roman" w:hAnsi="Lato" w:cs="Arial"/>
          <w:color w:val="333333"/>
          <w:sz w:val="21"/>
          <w:szCs w:val="21"/>
          <w:lang w:eastAsia="es-ES"/>
        </w:rPr>
      </w:pPr>
      <w:r w:rsidRPr="00F531AF">
        <w:rPr>
          <w:rFonts w:ascii="Lato" w:eastAsia="Times New Roman" w:hAnsi="Lato" w:cs="Arial"/>
          <w:color w:val="333333"/>
          <w:sz w:val="21"/>
          <w:szCs w:val="21"/>
          <w:lang w:eastAsia="es-ES"/>
        </w:rPr>
        <w:t>Los trabajadores</w:t>
      </w:r>
      <w:r w:rsidRPr="00F531AF">
        <w:rPr>
          <w:rFonts w:ascii="Lato" w:eastAsia="Times New Roman" w:hAnsi="Lato" w:cs="Arial"/>
          <w:b/>
          <w:bCs/>
          <w:color w:val="333333"/>
          <w:sz w:val="21"/>
          <w:szCs w:val="21"/>
          <w:lang w:eastAsia="es-ES"/>
        </w:rPr>
        <w:t> autónomos han de cotizar desde el primer día en que inicien su actividad</w:t>
      </w:r>
      <w:r w:rsidRPr="00F531AF">
        <w:rPr>
          <w:rFonts w:ascii="Lato" w:eastAsia="Times New Roman" w:hAnsi="Lato" w:cs="Arial"/>
          <w:color w:val="333333"/>
          <w:sz w:val="21"/>
          <w:szCs w:val="21"/>
          <w:lang w:eastAsia="es-ES"/>
        </w:rPr>
        <w:t> y la liquidación de la cuota se llevará a cabo todos los meses en las administraciones de la Tesorería General de la Seguridad Social, domiciliando el pago en tu entidad financiera o a través de la web de la Seguridad Social.</w:t>
      </w:r>
    </w:p>
    <w:p w:rsidR="00F531AF" w:rsidRPr="00F531AF" w:rsidRDefault="00F531AF" w:rsidP="00F531AF">
      <w:pPr>
        <w:spacing w:after="150" w:line="240" w:lineRule="auto"/>
        <w:rPr>
          <w:rFonts w:ascii="Lato" w:eastAsia="Times New Roman" w:hAnsi="Lato" w:cs="Arial"/>
          <w:color w:val="333333"/>
          <w:sz w:val="21"/>
          <w:szCs w:val="21"/>
          <w:lang w:eastAsia="es-ES"/>
        </w:rPr>
      </w:pPr>
      <w:r w:rsidRPr="00F531AF">
        <w:rPr>
          <w:rFonts w:ascii="Lato" w:eastAsia="Times New Roman" w:hAnsi="Lato" w:cs="Arial"/>
          <w:color w:val="333333"/>
          <w:sz w:val="21"/>
          <w:szCs w:val="21"/>
          <w:lang w:eastAsia="es-ES"/>
        </w:rPr>
        <w:t xml:space="preserve">Pero no olvides que, además de con la Seguridad Social, también tienes </w:t>
      </w:r>
      <w:r w:rsidRPr="00F531AF">
        <w:rPr>
          <w:rFonts w:ascii="Lato" w:eastAsia="Times New Roman" w:hAnsi="Lato" w:cs="Arial"/>
          <w:b/>
          <w:bCs/>
          <w:color w:val="333333"/>
          <w:sz w:val="21"/>
          <w:szCs w:val="21"/>
          <w:lang w:eastAsia="es-ES"/>
        </w:rPr>
        <w:t>ciertas obligaciones con Hacienda</w:t>
      </w:r>
      <w:r w:rsidRPr="00F531AF">
        <w:rPr>
          <w:rFonts w:ascii="Lato" w:eastAsia="Times New Roman" w:hAnsi="Lato" w:cs="Arial"/>
          <w:color w:val="333333"/>
          <w:sz w:val="21"/>
          <w:szCs w:val="21"/>
          <w:lang w:eastAsia="es-ES"/>
        </w:rPr>
        <w:t xml:space="preserve"> que son las derivadas de la</w:t>
      </w:r>
      <w:r w:rsidRPr="00F531AF">
        <w:rPr>
          <w:rFonts w:ascii="Lato" w:eastAsia="Times New Roman" w:hAnsi="Lato" w:cs="Arial"/>
          <w:b/>
          <w:bCs/>
          <w:color w:val="333333"/>
          <w:sz w:val="21"/>
          <w:szCs w:val="21"/>
          <w:lang w:eastAsia="es-ES"/>
        </w:rPr>
        <w:t> </w:t>
      </w:r>
      <w:hyperlink r:id="rId51" w:history="1">
        <w:r w:rsidRPr="00F531AF">
          <w:rPr>
            <w:rFonts w:ascii="Lato" w:eastAsia="Times New Roman" w:hAnsi="Lato" w:cs="Arial"/>
            <w:b/>
            <w:bCs/>
            <w:color w:val="194161"/>
            <w:sz w:val="21"/>
            <w:szCs w:val="21"/>
            <w:lang w:eastAsia="es-ES"/>
          </w:rPr>
          <w:t>fiscalidad del autónomo</w:t>
        </w:r>
      </w:hyperlink>
      <w:r w:rsidRPr="00F531AF">
        <w:rPr>
          <w:rFonts w:ascii="Lato" w:eastAsia="Times New Roman" w:hAnsi="Lato" w:cs="Arial"/>
          <w:color w:val="333333"/>
          <w:sz w:val="21"/>
          <w:szCs w:val="21"/>
          <w:lang w:eastAsia="es-ES"/>
        </w:rPr>
        <w:t>.</w:t>
      </w:r>
    </w:p>
    <w:p w:rsidR="00F531AF" w:rsidRPr="00F531AF" w:rsidRDefault="00F531AF" w:rsidP="00F531AF">
      <w:pPr>
        <w:spacing w:after="150" w:line="240" w:lineRule="auto"/>
        <w:rPr>
          <w:rFonts w:ascii="Lato" w:eastAsia="Times New Roman" w:hAnsi="Lato" w:cs="Arial"/>
          <w:color w:val="333333"/>
          <w:sz w:val="21"/>
          <w:szCs w:val="21"/>
          <w:lang w:eastAsia="es-ES"/>
        </w:rPr>
      </w:pPr>
      <w:r w:rsidRPr="00F531AF">
        <w:rPr>
          <w:rFonts w:ascii="Lato" w:eastAsia="Times New Roman" w:hAnsi="Lato" w:cs="Arial"/>
          <w:color w:val="333333"/>
          <w:sz w:val="21"/>
          <w:szCs w:val="21"/>
          <w:lang w:eastAsia="es-ES"/>
        </w:rPr>
        <w:t>La cuota de autónomos es un porcentaje que se calcula sobre la base de cotización o “sueldo teórico” que, como trabajador, estimas que vas a tener.</w:t>
      </w:r>
    </w:p>
    <w:p w:rsidR="00F531AF" w:rsidRPr="00F531AF" w:rsidRDefault="00F531AF" w:rsidP="00F531AF">
      <w:pPr>
        <w:spacing w:after="150" w:line="240" w:lineRule="auto"/>
        <w:rPr>
          <w:rFonts w:ascii="Lato" w:eastAsia="Times New Roman" w:hAnsi="Lato" w:cs="Arial"/>
          <w:color w:val="333333"/>
          <w:sz w:val="21"/>
          <w:szCs w:val="21"/>
          <w:lang w:eastAsia="es-ES"/>
        </w:rPr>
      </w:pPr>
      <w:r w:rsidRPr="00F531AF">
        <w:rPr>
          <w:rFonts w:ascii="Lato" w:eastAsia="Times New Roman" w:hAnsi="Lato" w:cs="Arial"/>
          <w:color w:val="333333"/>
          <w:sz w:val="21"/>
          <w:szCs w:val="21"/>
          <w:lang w:eastAsia="es-ES"/>
        </w:rPr>
        <w:t>Las</w:t>
      </w:r>
      <w:r w:rsidRPr="00F531AF">
        <w:rPr>
          <w:rFonts w:ascii="Lato" w:eastAsia="Times New Roman" w:hAnsi="Lato" w:cs="Arial"/>
          <w:b/>
          <w:bCs/>
          <w:color w:val="333333"/>
          <w:sz w:val="21"/>
          <w:szCs w:val="21"/>
          <w:lang w:eastAsia="es-ES"/>
        </w:rPr>
        <w:t xml:space="preserve"> bases de cotización tienen un mínimo y un máximo</w:t>
      </w:r>
      <w:r w:rsidRPr="00F531AF">
        <w:rPr>
          <w:rFonts w:ascii="Lato" w:eastAsia="Times New Roman" w:hAnsi="Lato" w:cs="Arial"/>
          <w:color w:val="333333"/>
          <w:sz w:val="21"/>
          <w:szCs w:val="21"/>
          <w:lang w:eastAsia="es-ES"/>
        </w:rPr>
        <w:t xml:space="preserve"> que cada año establece el Gobierno mediante los Presupuestos Generales del Estado. En ausencia de los mismos el Gobierno tiene la posibilidad de congelar las bases de cotización o regular nuevos incrementos mediante Real-Decreto, tal y como ha ocurrido en este 2019. </w:t>
      </w:r>
    </w:p>
    <w:p w:rsidR="00F531AF" w:rsidRPr="00F531AF" w:rsidRDefault="00F531AF" w:rsidP="00F531AF">
      <w:pPr>
        <w:spacing w:after="150" w:line="240" w:lineRule="auto"/>
        <w:rPr>
          <w:rFonts w:ascii="Lato" w:eastAsia="Times New Roman" w:hAnsi="Lato" w:cs="Arial"/>
          <w:color w:val="333333"/>
          <w:sz w:val="21"/>
          <w:szCs w:val="21"/>
          <w:lang w:eastAsia="es-ES"/>
        </w:rPr>
      </w:pPr>
      <w:r w:rsidRPr="00F531AF">
        <w:rPr>
          <w:rFonts w:ascii="Lato" w:eastAsia="Times New Roman" w:hAnsi="Lato" w:cs="Arial"/>
          <w:b/>
          <w:bCs/>
          <w:color w:val="333333"/>
          <w:sz w:val="21"/>
          <w:szCs w:val="21"/>
          <w:lang w:eastAsia="es-ES"/>
        </w:rPr>
        <w:t>El importe de las bases de cotización condiciona las prestaciones que puede recibir un autónomo</w:t>
      </w:r>
      <w:r w:rsidRPr="00F531AF">
        <w:rPr>
          <w:rFonts w:ascii="Lato" w:eastAsia="Times New Roman" w:hAnsi="Lato" w:cs="Arial"/>
          <w:color w:val="333333"/>
          <w:sz w:val="21"/>
          <w:szCs w:val="21"/>
          <w:lang w:eastAsia="es-ES"/>
        </w:rPr>
        <w:t xml:space="preserve"> en situaciones de desempleo, baja por enfermedad, baja por accidente y muy especialmente en caso de </w:t>
      </w:r>
      <w:hyperlink r:id="rId52" w:tooltip="jubilación del autónomo" w:history="1">
        <w:r w:rsidRPr="00F531AF">
          <w:rPr>
            <w:rFonts w:ascii="Lato" w:eastAsia="Times New Roman" w:hAnsi="Lato" w:cs="Arial"/>
            <w:b/>
            <w:bCs/>
            <w:color w:val="194161"/>
            <w:sz w:val="21"/>
            <w:szCs w:val="21"/>
            <w:lang w:eastAsia="es-ES"/>
          </w:rPr>
          <w:t>jubilación</w:t>
        </w:r>
      </w:hyperlink>
      <w:r w:rsidRPr="00F531AF">
        <w:rPr>
          <w:rFonts w:ascii="Lato" w:eastAsia="Times New Roman" w:hAnsi="Lato" w:cs="Arial"/>
          <w:color w:val="333333"/>
          <w:sz w:val="21"/>
          <w:szCs w:val="21"/>
          <w:lang w:eastAsia="es-ES"/>
        </w:rPr>
        <w:t>, lo que obliga a planificar la cuota a partir de los 47 años como explicamos más adelante.</w:t>
      </w:r>
    </w:p>
    <w:p w:rsidR="00F531AF" w:rsidRPr="00F531AF" w:rsidRDefault="00F531AF" w:rsidP="00F531AF">
      <w:pPr>
        <w:spacing w:before="300" w:after="150" w:line="312" w:lineRule="atLeast"/>
        <w:outlineLvl w:val="1"/>
        <w:rPr>
          <w:rFonts w:ascii="inherit" w:eastAsia="Times New Roman" w:hAnsi="inherit" w:cs="Arial"/>
          <w:b/>
          <w:bCs/>
          <w:color w:val="484848"/>
          <w:sz w:val="45"/>
          <w:szCs w:val="45"/>
          <w:lang w:eastAsia="es-ES"/>
        </w:rPr>
      </w:pPr>
      <w:bookmarkStart w:id="1" w:name="cuota-2018"/>
      <w:bookmarkEnd w:id="1"/>
      <w:r w:rsidRPr="00F531AF">
        <w:rPr>
          <w:rFonts w:ascii="inherit" w:eastAsia="Times New Roman" w:hAnsi="inherit" w:cs="Arial"/>
          <w:b/>
          <w:bCs/>
          <w:color w:val="484848"/>
          <w:sz w:val="45"/>
          <w:szCs w:val="45"/>
          <w:lang w:eastAsia="es-ES"/>
        </w:rPr>
        <w:t>Cuota de autónomos en 2019</w:t>
      </w:r>
    </w:p>
    <w:p w:rsidR="00F531AF" w:rsidRPr="00F531AF" w:rsidRDefault="00F531AF" w:rsidP="00F531AF">
      <w:pPr>
        <w:spacing w:after="150" w:line="240" w:lineRule="auto"/>
        <w:rPr>
          <w:rFonts w:ascii="Lato" w:eastAsia="Times New Roman" w:hAnsi="Lato" w:cs="Arial"/>
          <w:color w:val="333333"/>
          <w:sz w:val="21"/>
          <w:szCs w:val="21"/>
          <w:lang w:eastAsia="es-ES"/>
        </w:rPr>
      </w:pPr>
      <w:r w:rsidRPr="00F531AF">
        <w:rPr>
          <w:rFonts w:ascii="Lato" w:eastAsia="Times New Roman" w:hAnsi="Lato" w:cs="Arial"/>
          <w:color w:val="333333"/>
          <w:sz w:val="21"/>
          <w:szCs w:val="21"/>
          <w:lang w:eastAsia="es-ES"/>
        </w:rPr>
        <w:t xml:space="preserve">El 1 de enero de 2019 comienza con el incremento del 1,25% de la base mínima de cotización y el incremento del tipo del 29,80% al 30%. La base mínima se sitúa en 2019 en 944,35 euros y la cuota de autónomos en 283,3 euros. El resultado del incremento del tipo a aplicar en la base de cotización del 29,80% al 30% es la nueva cobertura de prestaciones que antes de 2019 eran voluntarias en la cotización del autónomo y que el 76% desestimaba incluir. Hablamos de las contingencias profesionales (accidente de trabajo y enfermedades profesionales), el cese de actividad y la formación continua. Recordemos que lo que no ha cambiado es la cobertura por de Incapacidad Temporal por contingencias comunes que continúa siendo obligatoria para todos los trabajadores autónomos, salvo que se encuentren en situación de pluriactividad y coticen por dicha prestación en otro Régimen, y a la que se añaden las prestaciones </w:t>
      </w:r>
      <w:proofErr w:type="spellStart"/>
      <w:r w:rsidRPr="00F531AF">
        <w:rPr>
          <w:rFonts w:ascii="Lato" w:eastAsia="Times New Roman" w:hAnsi="Lato" w:cs="Arial"/>
          <w:color w:val="333333"/>
          <w:sz w:val="21"/>
          <w:szCs w:val="21"/>
          <w:lang w:eastAsia="es-ES"/>
        </w:rPr>
        <w:t>anterioremente</w:t>
      </w:r>
      <w:proofErr w:type="spellEnd"/>
      <w:r w:rsidRPr="00F531AF">
        <w:rPr>
          <w:rFonts w:ascii="Lato" w:eastAsia="Times New Roman" w:hAnsi="Lato" w:cs="Arial"/>
          <w:color w:val="333333"/>
          <w:sz w:val="21"/>
          <w:szCs w:val="21"/>
          <w:lang w:eastAsia="es-ES"/>
        </w:rPr>
        <w:t xml:space="preserve"> indicadas. </w:t>
      </w:r>
    </w:p>
    <w:p w:rsidR="00F531AF" w:rsidRPr="00F531AF" w:rsidRDefault="00F531AF" w:rsidP="00F531AF">
      <w:pPr>
        <w:spacing w:after="150" w:line="240" w:lineRule="auto"/>
        <w:rPr>
          <w:rFonts w:ascii="Lato" w:eastAsia="Times New Roman" w:hAnsi="Lato" w:cs="Arial"/>
          <w:color w:val="333333"/>
          <w:sz w:val="21"/>
          <w:szCs w:val="21"/>
          <w:lang w:eastAsia="es-ES"/>
        </w:rPr>
      </w:pPr>
      <w:r w:rsidRPr="00F531AF">
        <w:rPr>
          <w:rFonts w:ascii="Lato" w:eastAsia="Times New Roman" w:hAnsi="Lato" w:cs="Arial"/>
          <w:b/>
          <w:bCs/>
          <w:color w:val="333333"/>
          <w:sz w:val="21"/>
          <w:szCs w:val="21"/>
          <w:lang w:eastAsia="es-ES"/>
        </w:rPr>
        <w:t>Pongamos un ejemplo práctico:</w:t>
      </w:r>
    </w:p>
    <w:p w:rsidR="00F531AF" w:rsidRPr="00F531AF" w:rsidRDefault="00F531AF" w:rsidP="00F531AF">
      <w:pPr>
        <w:spacing w:after="150" w:line="240" w:lineRule="auto"/>
        <w:rPr>
          <w:rFonts w:ascii="Lato" w:eastAsia="Times New Roman" w:hAnsi="Lato" w:cs="Arial"/>
          <w:color w:val="333333"/>
          <w:sz w:val="21"/>
          <w:szCs w:val="21"/>
          <w:lang w:eastAsia="es-ES"/>
        </w:rPr>
      </w:pPr>
      <w:r w:rsidRPr="00F531AF">
        <w:rPr>
          <w:rFonts w:ascii="Lato" w:eastAsia="Times New Roman" w:hAnsi="Lato" w:cs="Arial"/>
          <w:color w:val="333333"/>
          <w:sz w:val="21"/>
          <w:szCs w:val="21"/>
          <w:lang w:eastAsia="es-ES"/>
        </w:rPr>
        <w:t>El 76% de los autónomos, según el Estudio Nacional del Autónomos (</w:t>
      </w:r>
      <w:hyperlink r:id="rId53" w:history="1">
        <w:r w:rsidRPr="00F531AF">
          <w:rPr>
            <w:rFonts w:ascii="Lato" w:eastAsia="Times New Roman" w:hAnsi="Lato" w:cs="Arial"/>
            <w:color w:val="194161"/>
            <w:sz w:val="21"/>
            <w:szCs w:val="21"/>
            <w:lang w:eastAsia="es-ES"/>
          </w:rPr>
          <w:t>ENA</w:t>
        </w:r>
      </w:hyperlink>
      <w:r w:rsidRPr="00F531AF">
        <w:rPr>
          <w:rFonts w:ascii="Lato" w:eastAsia="Times New Roman" w:hAnsi="Lato" w:cs="Arial"/>
          <w:color w:val="333333"/>
          <w:sz w:val="21"/>
          <w:szCs w:val="21"/>
          <w:lang w:eastAsia="es-ES"/>
        </w:rPr>
        <w:t>) del primer semestre de 2018, opta por cotizar por la base mínima</w:t>
      </w:r>
      <w:r w:rsidRPr="00F531AF">
        <w:rPr>
          <w:rFonts w:ascii="Lato" w:eastAsia="Times New Roman" w:hAnsi="Lato" w:cs="Arial"/>
          <w:b/>
          <w:bCs/>
          <w:color w:val="333333"/>
          <w:sz w:val="21"/>
          <w:szCs w:val="21"/>
          <w:lang w:eastAsia="es-ES"/>
        </w:rPr>
        <w:t>. La cuota a pagar en 2019 es el resultado de aplicar el 30% en concepto de tipo general a la base mínima de 944,40 euros. </w:t>
      </w:r>
    </w:p>
    <w:p w:rsidR="00F531AF" w:rsidRPr="00F531AF" w:rsidRDefault="00F531AF" w:rsidP="00F531AF">
      <w:pPr>
        <w:spacing w:after="150" w:line="240" w:lineRule="auto"/>
        <w:rPr>
          <w:rFonts w:ascii="Lato" w:eastAsia="Times New Roman" w:hAnsi="Lato" w:cs="Arial"/>
          <w:color w:val="333333"/>
          <w:sz w:val="21"/>
          <w:szCs w:val="21"/>
          <w:lang w:eastAsia="es-ES"/>
        </w:rPr>
      </w:pPr>
      <w:r w:rsidRPr="00F531AF">
        <w:rPr>
          <w:rFonts w:ascii="Lato" w:eastAsia="Times New Roman" w:hAnsi="Lato" w:cs="Arial"/>
          <w:color w:val="333333"/>
          <w:sz w:val="21"/>
          <w:szCs w:val="21"/>
          <w:lang w:eastAsia="es-ES"/>
        </w:rPr>
        <w:t xml:space="preserve">De esta forma, </w:t>
      </w:r>
      <w:r w:rsidRPr="00F531AF">
        <w:rPr>
          <w:rFonts w:ascii="Lato" w:eastAsia="Times New Roman" w:hAnsi="Lato" w:cs="Arial"/>
          <w:b/>
          <w:bCs/>
          <w:color w:val="333333"/>
          <w:sz w:val="21"/>
          <w:szCs w:val="21"/>
          <w:lang w:eastAsia="es-ES"/>
        </w:rPr>
        <w:t>la cuota de autónomos de 2019 es de 283,3 euros</w:t>
      </w:r>
      <w:r w:rsidRPr="00F531AF">
        <w:rPr>
          <w:rFonts w:ascii="Lato" w:eastAsia="Times New Roman" w:hAnsi="Lato" w:cs="Arial"/>
          <w:color w:val="333333"/>
          <w:sz w:val="21"/>
          <w:szCs w:val="21"/>
          <w:lang w:eastAsia="es-ES"/>
        </w:rPr>
        <w:t>. </w:t>
      </w:r>
    </w:p>
    <w:p w:rsidR="00F531AF" w:rsidRPr="00F531AF" w:rsidRDefault="00F531AF" w:rsidP="00F531AF">
      <w:pPr>
        <w:spacing w:after="150" w:line="240" w:lineRule="auto"/>
        <w:rPr>
          <w:rFonts w:ascii="Lato" w:eastAsia="Times New Roman" w:hAnsi="Lato" w:cs="Arial"/>
          <w:color w:val="333333"/>
          <w:sz w:val="21"/>
          <w:szCs w:val="21"/>
          <w:lang w:eastAsia="es-ES"/>
        </w:rPr>
      </w:pPr>
      <w:r w:rsidRPr="00F531AF">
        <w:rPr>
          <w:rFonts w:ascii="Lato" w:eastAsia="Times New Roman" w:hAnsi="Lato" w:cs="Arial"/>
          <w:color w:val="333333"/>
          <w:sz w:val="21"/>
          <w:szCs w:val="21"/>
          <w:lang w:eastAsia="es-ES"/>
        </w:rPr>
        <w:t xml:space="preserve">Como ya hemos indicado, </w:t>
      </w:r>
      <w:proofErr w:type="gramStart"/>
      <w:r w:rsidRPr="00F531AF">
        <w:rPr>
          <w:rFonts w:ascii="Lato" w:eastAsia="Times New Roman" w:hAnsi="Lato" w:cs="Arial"/>
          <w:color w:val="333333"/>
          <w:sz w:val="21"/>
          <w:szCs w:val="21"/>
          <w:lang w:eastAsia="es-ES"/>
        </w:rPr>
        <w:t>estos 283,3 euros mensuales en concepto de cuota de autónomos cubre</w:t>
      </w:r>
      <w:proofErr w:type="gramEnd"/>
      <w:r w:rsidRPr="00F531AF">
        <w:rPr>
          <w:rFonts w:ascii="Lato" w:eastAsia="Times New Roman" w:hAnsi="Lato" w:cs="Arial"/>
          <w:color w:val="333333"/>
          <w:sz w:val="21"/>
          <w:szCs w:val="21"/>
          <w:lang w:eastAsia="es-ES"/>
        </w:rPr>
        <w:t xml:space="preserve"> al trabajador por cuenta propia en caso de enfermedad común, accidente o enfermedad laboral, cese de actividad y formación.</w:t>
      </w:r>
    </w:p>
    <w:p w:rsidR="00F531AF" w:rsidRPr="00F531AF" w:rsidRDefault="00F531AF" w:rsidP="00F531AF">
      <w:pPr>
        <w:spacing w:after="150" w:line="240" w:lineRule="auto"/>
        <w:rPr>
          <w:rFonts w:ascii="Lato" w:eastAsia="Times New Roman" w:hAnsi="Lato" w:cs="Arial"/>
          <w:color w:val="333333"/>
          <w:sz w:val="21"/>
          <w:szCs w:val="21"/>
          <w:lang w:eastAsia="es-ES"/>
        </w:rPr>
      </w:pPr>
      <w:r w:rsidRPr="00F531AF">
        <w:rPr>
          <w:rFonts w:ascii="Lato" w:eastAsia="Times New Roman" w:hAnsi="Lato" w:cs="Arial"/>
          <w:color w:val="333333"/>
          <w:sz w:val="21"/>
          <w:szCs w:val="21"/>
          <w:lang w:eastAsia="es-ES"/>
        </w:rPr>
        <w:t>Desde 2013 está disponible una bonificación muy importante, la</w:t>
      </w:r>
      <w:r w:rsidRPr="00F531AF">
        <w:rPr>
          <w:rFonts w:ascii="Lato" w:eastAsia="Times New Roman" w:hAnsi="Lato" w:cs="Arial"/>
          <w:b/>
          <w:bCs/>
          <w:color w:val="333333"/>
          <w:sz w:val="21"/>
          <w:szCs w:val="21"/>
          <w:lang w:eastAsia="es-ES"/>
        </w:rPr>
        <w:t xml:space="preserve"> tarifa plana para nuevos autónomos</w:t>
      </w:r>
      <w:r w:rsidRPr="00F531AF">
        <w:rPr>
          <w:rFonts w:ascii="Lato" w:eastAsia="Times New Roman" w:hAnsi="Lato" w:cs="Arial"/>
          <w:color w:val="333333"/>
          <w:sz w:val="21"/>
          <w:szCs w:val="21"/>
          <w:lang w:eastAsia="es-ES"/>
        </w:rPr>
        <w:t xml:space="preserve">. En 2019, la cuota de autónomos resultante de la bonificación de la tarifa plana pasa de 50 euros a 60 euros para nuevas altas como autónomos a partir del 1 de enero, una cuota que incluye las contingencias profesionales y </w:t>
      </w:r>
      <w:proofErr w:type="gramStart"/>
      <w:r w:rsidRPr="00F531AF">
        <w:rPr>
          <w:rFonts w:ascii="Lato" w:eastAsia="Times New Roman" w:hAnsi="Lato" w:cs="Arial"/>
          <w:color w:val="333333"/>
          <w:sz w:val="21"/>
          <w:szCs w:val="21"/>
          <w:lang w:eastAsia="es-ES"/>
        </w:rPr>
        <w:t>comunes</w:t>
      </w:r>
      <w:proofErr w:type="gramEnd"/>
      <w:r w:rsidRPr="00F531AF">
        <w:rPr>
          <w:rFonts w:ascii="Lato" w:eastAsia="Times New Roman" w:hAnsi="Lato" w:cs="Arial"/>
          <w:color w:val="333333"/>
          <w:sz w:val="21"/>
          <w:szCs w:val="21"/>
          <w:lang w:eastAsia="es-ES"/>
        </w:rPr>
        <w:t xml:space="preserve"> pero deja fuera el cese de actividad y la formación. En el caso de aquellos autónomos que ya disfrutaran de la tarifa plana, deben incluir a su cotización las contingencias profesionales que se añaden a las comunes. </w:t>
      </w:r>
    </w:p>
    <w:p w:rsidR="00F531AF" w:rsidRPr="00F531AF" w:rsidRDefault="00F531AF" w:rsidP="00F531AF">
      <w:pPr>
        <w:spacing w:after="150" w:line="240" w:lineRule="auto"/>
        <w:rPr>
          <w:rFonts w:ascii="Lato" w:eastAsia="Times New Roman" w:hAnsi="Lato" w:cs="Arial"/>
          <w:color w:val="333333"/>
          <w:sz w:val="21"/>
          <w:szCs w:val="21"/>
          <w:lang w:eastAsia="es-ES"/>
        </w:rPr>
      </w:pPr>
      <w:r w:rsidRPr="00F531AF">
        <w:rPr>
          <w:rFonts w:ascii="Lato" w:eastAsia="Times New Roman" w:hAnsi="Lato" w:cs="Arial"/>
          <w:color w:val="333333"/>
          <w:sz w:val="21"/>
          <w:szCs w:val="21"/>
          <w:lang w:eastAsia="es-ES"/>
        </w:rPr>
        <w:t xml:space="preserve">Para ampliar información visita nuestro </w:t>
      </w:r>
      <w:hyperlink r:id="rId54" w:history="1">
        <w:r w:rsidRPr="00F531AF">
          <w:rPr>
            <w:rFonts w:ascii="Lato" w:eastAsia="Times New Roman" w:hAnsi="Lato" w:cs="Arial"/>
            <w:b/>
            <w:bCs/>
            <w:color w:val="194161"/>
            <w:sz w:val="21"/>
            <w:szCs w:val="21"/>
            <w:lang w:eastAsia="es-ES"/>
          </w:rPr>
          <w:t>artículo sobre la tarifa plana</w:t>
        </w:r>
      </w:hyperlink>
      <w:r w:rsidRPr="00F531AF">
        <w:rPr>
          <w:rFonts w:ascii="Lato" w:eastAsia="Times New Roman" w:hAnsi="Lato" w:cs="Arial"/>
          <w:color w:val="333333"/>
          <w:sz w:val="21"/>
          <w:szCs w:val="21"/>
          <w:lang w:eastAsia="es-ES"/>
        </w:rPr>
        <w:t>.</w:t>
      </w:r>
    </w:p>
    <w:p w:rsidR="00F531AF" w:rsidRPr="00F531AF" w:rsidRDefault="00F531AF" w:rsidP="00F531AF">
      <w:pPr>
        <w:spacing w:after="150" w:line="240" w:lineRule="auto"/>
        <w:rPr>
          <w:rFonts w:ascii="Lato" w:eastAsia="Times New Roman" w:hAnsi="Lato" w:cs="Arial"/>
          <w:color w:val="333333"/>
          <w:sz w:val="21"/>
          <w:szCs w:val="21"/>
          <w:lang w:eastAsia="es-ES"/>
        </w:rPr>
      </w:pPr>
      <w:r w:rsidRPr="00F531AF">
        <w:rPr>
          <w:rFonts w:ascii="Lato" w:eastAsia="Times New Roman" w:hAnsi="Lato" w:cs="Arial"/>
          <w:color w:val="333333"/>
          <w:sz w:val="21"/>
          <w:szCs w:val="21"/>
          <w:lang w:eastAsia="es-ES"/>
        </w:rPr>
        <w:t>Además, existen una serie de </w:t>
      </w:r>
      <w:hyperlink r:id="rId55" w:history="1">
        <w:r w:rsidRPr="00F531AF">
          <w:rPr>
            <w:rFonts w:ascii="Lato" w:eastAsia="Times New Roman" w:hAnsi="Lato" w:cs="Arial"/>
            <w:b/>
            <w:bCs/>
            <w:color w:val="194161"/>
            <w:sz w:val="21"/>
            <w:szCs w:val="21"/>
            <w:lang w:eastAsia="es-ES"/>
          </w:rPr>
          <w:t>bonificaciones en el RETA</w:t>
        </w:r>
      </w:hyperlink>
      <w:r w:rsidRPr="00F531AF">
        <w:rPr>
          <w:rFonts w:ascii="Lato" w:eastAsia="Times New Roman" w:hAnsi="Lato" w:cs="Arial"/>
          <w:color w:val="333333"/>
          <w:sz w:val="21"/>
          <w:szCs w:val="21"/>
          <w:lang w:eastAsia="es-ES"/>
        </w:rPr>
        <w:t>, aplicables a diferentes colectivos, como los autónomos colaboradores, los autónomos con discapacidad, los jóvenes, los trabajadores de Ceuta y Melilla, los mayores de 65 años o aquellos con cese de actividad por maternidad o paternidad.</w:t>
      </w:r>
    </w:p>
    <w:p w:rsidR="00F531AF" w:rsidRPr="00F531AF" w:rsidRDefault="00F531AF" w:rsidP="00F531AF">
      <w:pPr>
        <w:spacing w:before="300" w:after="150" w:line="312" w:lineRule="atLeast"/>
        <w:outlineLvl w:val="1"/>
        <w:rPr>
          <w:rFonts w:ascii="inherit" w:eastAsia="Times New Roman" w:hAnsi="inherit" w:cs="Arial"/>
          <w:b/>
          <w:bCs/>
          <w:color w:val="484848"/>
          <w:sz w:val="45"/>
          <w:szCs w:val="45"/>
          <w:lang w:eastAsia="es-ES"/>
        </w:rPr>
      </w:pPr>
      <w:bookmarkStart w:id="2" w:name="societarios"/>
      <w:bookmarkEnd w:id="2"/>
      <w:r w:rsidRPr="00F531AF">
        <w:rPr>
          <w:rFonts w:ascii="inherit" w:eastAsia="Times New Roman" w:hAnsi="inherit" w:cs="Arial"/>
          <w:b/>
          <w:bCs/>
          <w:color w:val="484848"/>
          <w:sz w:val="45"/>
          <w:szCs w:val="45"/>
          <w:lang w:eastAsia="es-ES"/>
        </w:rPr>
        <w:t>Cuota para autónomos societarios en 2019</w:t>
      </w:r>
    </w:p>
    <w:p w:rsidR="00F531AF" w:rsidRPr="00F531AF" w:rsidRDefault="00F531AF" w:rsidP="00F531AF">
      <w:pPr>
        <w:spacing w:after="150" w:line="240" w:lineRule="auto"/>
        <w:rPr>
          <w:rFonts w:ascii="Lato" w:eastAsia="Times New Roman" w:hAnsi="Lato" w:cs="Arial"/>
          <w:color w:val="333333"/>
          <w:sz w:val="21"/>
          <w:szCs w:val="21"/>
          <w:lang w:eastAsia="es-ES"/>
        </w:rPr>
      </w:pPr>
      <w:r w:rsidRPr="00F531AF">
        <w:rPr>
          <w:rFonts w:ascii="Lato" w:eastAsia="Times New Roman" w:hAnsi="Lato" w:cs="Arial"/>
          <w:noProof/>
          <w:color w:val="333333"/>
          <w:sz w:val="21"/>
          <w:szCs w:val="21"/>
          <w:lang w:eastAsia="es-ES"/>
        </w:rPr>
        <w:drawing>
          <wp:inline distT="0" distB="0" distL="0" distR="0" wp14:anchorId="14AF632B" wp14:editId="476F17BA">
            <wp:extent cx="2606634" cy="677616"/>
            <wp:effectExtent l="0" t="0" r="3810" b="8255"/>
            <wp:docPr id="14" name="Imagen 14" descr="Imagen representando un autonomo con un equ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n representando un autonomo con un equipo"/>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630012" cy="683693"/>
                    </a:xfrm>
                    <a:prstGeom prst="rect">
                      <a:avLst/>
                    </a:prstGeom>
                    <a:noFill/>
                    <a:ln>
                      <a:noFill/>
                    </a:ln>
                  </pic:spPr>
                </pic:pic>
              </a:graphicData>
            </a:graphic>
          </wp:inline>
        </w:drawing>
      </w:r>
    </w:p>
    <w:p w:rsidR="00F531AF" w:rsidRPr="00F531AF" w:rsidRDefault="00F531AF" w:rsidP="00F531AF">
      <w:pPr>
        <w:spacing w:after="150" w:line="240" w:lineRule="auto"/>
        <w:rPr>
          <w:rFonts w:ascii="Lato" w:eastAsia="Times New Roman" w:hAnsi="Lato" w:cs="Arial"/>
          <w:color w:val="333333"/>
          <w:sz w:val="21"/>
          <w:szCs w:val="21"/>
          <w:lang w:eastAsia="es-ES"/>
        </w:rPr>
      </w:pPr>
      <w:r w:rsidRPr="00F531AF">
        <w:rPr>
          <w:rFonts w:ascii="Lato" w:eastAsia="Times New Roman" w:hAnsi="Lato" w:cs="Arial"/>
          <w:color w:val="333333"/>
          <w:sz w:val="21"/>
          <w:szCs w:val="21"/>
          <w:lang w:eastAsia="es-ES"/>
        </w:rPr>
        <w:t>La base mínima de cotización del autónomo societario a partir de 2019 también experimenta incrementos. Desde el 1 de enero el autónomo societario que cotice por la base mínima hará frente a 1.214,08 euros, lo que supone una cuota mensual de 364,22 euros, siete euros más cara que en 2018. </w:t>
      </w:r>
    </w:p>
    <w:p w:rsidR="00F531AF" w:rsidRPr="00F531AF" w:rsidRDefault="00F531AF" w:rsidP="00F531AF">
      <w:pPr>
        <w:spacing w:after="150" w:line="240" w:lineRule="auto"/>
        <w:rPr>
          <w:rFonts w:ascii="Lato" w:eastAsia="Times New Roman" w:hAnsi="Lato" w:cs="Arial"/>
          <w:color w:val="333333"/>
          <w:sz w:val="21"/>
          <w:szCs w:val="21"/>
          <w:lang w:eastAsia="es-ES"/>
        </w:rPr>
      </w:pPr>
      <w:r w:rsidRPr="00F531AF">
        <w:rPr>
          <w:rFonts w:ascii="Lato" w:eastAsia="Times New Roman" w:hAnsi="Lato" w:cs="Arial"/>
          <w:color w:val="333333"/>
          <w:sz w:val="21"/>
          <w:szCs w:val="21"/>
          <w:lang w:eastAsia="es-ES"/>
        </w:rPr>
        <w:t>Conforme a la </w:t>
      </w:r>
      <w:hyperlink r:id="rId57" w:history="1">
        <w:r w:rsidRPr="00F531AF">
          <w:rPr>
            <w:rFonts w:ascii="Lato" w:eastAsia="Times New Roman" w:hAnsi="Lato" w:cs="Arial"/>
            <w:color w:val="194161"/>
            <w:sz w:val="21"/>
            <w:szCs w:val="21"/>
            <w:lang w:eastAsia="es-ES"/>
          </w:rPr>
          <w:t>ley de Reformas Urgentes del Trabajo Autónomo</w:t>
        </w:r>
      </w:hyperlink>
      <w:r w:rsidRPr="00F531AF">
        <w:rPr>
          <w:rFonts w:ascii="Lato" w:eastAsia="Times New Roman" w:hAnsi="Lato" w:cs="Arial"/>
          <w:color w:val="333333"/>
          <w:sz w:val="21"/>
          <w:szCs w:val="21"/>
          <w:lang w:eastAsia="es-ES"/>
        </w:rPr>
        <w:t>, aprobada el pasado octubre, la cotización del autónomo societario se desvincula del Régimen General. </w:t>
      </w:r>
    </w:p>
    <w:p w:rsidR="00F531AF" w:rsidRPr="00F531AF" w:rsidRDefault="00F531AF" w:rsidP="00F531AF">
      <w:pPr>
        <w:spacing w:before="300" w:after="150" w:line="312" w:lineRule="atLeast"/>
        <w:outlineLvl w:val="1"/>
        <w:rPr>
          <w:rFonts w:ascii="inherit" w:eastAsia="Times New Roman" w:hAnsi="inherit" w:cs="Arial"/>
          <w:b/>
          <w:bCs/>
          <w:color w:val="484848"/>
          <w:sz w:val="45"/>
          <w:szCs w:val="45"/>
          <w:lang w:eastAsia="es-ES"/>
        </w:rPr>
      </w:pPr>
      <w:bookmarkStart w:id="3" w:name="cuota-it"/>
      <w:bookmarkEnd w:id="3"/>
      <w:r w:rsidRPr="00F531AF">
        <w:rPr>
          <w:rFonts w:ascii="inherit" w:eastAsia="Times New Roman" w:hAnsi="inherit" w:cs="Arial"/>
          <w:b/>
          <w:bCs/>
          <w:color w:val="484848"/>
          <w:sz w:val="45"/>
          <w:szCs w:val="45"/>
          <w:lang w:eastAsia="es-ES"/>
        </w:rPr>
        <w:t>Cuota de autónomos en 2019 con Accidentes de Trabajo y Enfermedades Profesionales</w:t>
      </w:r>
    </w:p>
    <w:p w:rsidR="00F531AF" w:rsidRPr="00F531AF" w:rsidRDefault="00F531AF" w:rsidP="00F531AF">
      <w:pPr>
        <w:spacing w:after="150" w:line="240" w:lineRule="auto"/>
        <w:rPr>
          <w:rFonts w:ascii="Lato" w:eastAsia="Times New Roman" w:hAnsi="Lato" w:cs="Arial"/>
          <w:color w:val="333333"/>
          <w:sz w:val="21"/>
          <w:szCs w:val="21"/>
          <w:lang w:eastAsia="es-ES"/>
        </w:rPr>
      </w:pPr>
      <w:r w:rsidRPr="00F531AF">
        <w:rPr>
          <w:rFonts w:ascii="Lato" w:eastAsia="Times New Roman" w:hAnsi="Lato" w:cs="Arial"/>
          <w:noProof/>
          <w:color w:val="333333"/>
          <w:sz w:val="21"/>
          <w:szCs w:val="21"/>
          <w:lang w:eastAsia="es-ES"/>
        </w:rPr>
        <w:drawing>
          <wp:inline distT="0" distB="0" distL="0" distR="0" wp14:anchorId="277C3114" wp14:editId="242A5669">
            <wp:extent cx="2624447" cy="682247"/>
            <wp:effectExtent l="0" t="0" r="5080" b="3810"/>
            <wp:docPr id="15" name="Imagen 15" descr="Imagen descriptiva de un autónomo de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n descriptiva de un autónomo de baja"/>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662687" cy="692188"/>
                    </a:xfrm>
                    <a:prstGeom prst="rect">
                      <a:avLst/>
                    </a:prstGeom>
                    <a:noFill/>
                    <a:ln>
                      <a:noFill/>
                    </a:ln>
                  </pic:spPr>
                </pic:pic>
              </a:graphicData>
            </a:graphic>
          </wp:inline>
        </w:drawing>
      </w:r>
    </w:p>
    <w:p w:rsidR="00F531AF" w:rsidRPr="00F531AF" w:rsidRDefault="00F531AF" w:rsidP="00F531AF">
      <w:pPr>
        <w:spacing w:after="150" w:line="240" w:lineRule="auto"/>
        <w:rPr>
          <w:rFonts w:ascii="Lato" w:eastAsia="Times New Roman" w:hAnsi="Lato" w:cs="Arial"/>
          <w:color w:val="333333"/>
          <w:sz w:val="21"/>
          <w:szCs w:val="21"/>
          <w:lang w:eastAsia="es-ES"/>
        </w:rPr>
      </w:pPr>
      <w:r w:rsidRPr="00F531AF">
        <w:rPr>
          <w:rFonts w:ascii="Lato" w:eastAsia="Times New Roman" w:hAnsi="Lato" w:cs="Arial"/>
          <w:color w:val="333333"/>
          <w:sz w:val="21"/>
          <w:szCs w:val="21"/>
          <w:lang w:eastAsia="es-ES"/>
        </w:rPr>
        <w:t>La cobertura de las contingencias de accidente de trabajo (AT) y enfermedades profesionales (EP) deja de ser voluntaria en 2019 y pasa a estar incluida en la cotización del autónomo al 0,7% que formará parte de ese 30% del tipo total aplicable. Estas contingencias se añaden a las comunes que ya eran obligatorias para el autónomo y que ahora cotizan al tipo 28,30%. </w:t>
      </w:r>
    </w:p>
    <w:p w:rsidR="00F531AF" w:rsidRPr="00F531AF" w:rsidRDefault="00F531AF" w:rsidP="00F531AF">
      <w:pPr>
        <w:spacing w:before="300" w:after="150" w:line="312" w:lineRule="atLeast"/>
        <w:outlineLvl w:val="1"/>
        <w:rPr>
          <w:rFonts w:ascii="inherit" w:eastAsia="Times New Roman" w:hAnsi="inherit" w:cs="Arial"/>
          <w:b/>
          <w:bCs/>
          <w:color w:val="484848"/>
          <w:sz w:val="45"/>
          <w:szCs w:val="45"/>
          <w:lang w:eastAsia="es-ES"/>
        </w:rPr>
      </w:pPr>
      <w:bookmarkStart w:id="4" w:name="cuota-cese"/>
      <w:bookmarkEnd w:id="4"/>
      <w:r w:rsidRPr="00F531AF">
        <w:rPr>
          <w:rFonts w:ascii="inherit" w:eastAsia="Times New Roman" w:hAnsi="inherit" w:cs="Arial"/>
          <w:b/>
          <w:bCs/>
          <w:color w:val="484848"/>
          <w:sz w:val="45"/>
          <w:szCs w:val="45"/>
          <w:lang w:eastAsia="es-ES"/>
        </w:rPr>
        <w:t>Cuota de autónomos en 2019 con cese de actividad</w:t>
      </w:r>
    </w:p>
    <w:p w:rsidR="00F531AF" w:rsidRPr="00F531AF" w:rsidRDefault="00F531AF" w:rsidP="00F531AF">
      <w:pPr>
        <w:spacing w:after="150" w:line="240" w:lineRule="auto"/>
        <w:rPr>
          <w:rFonts w:ascii="Lato" w:eastAsia="Times New Roman" w:hAnsi="Lato" w:cs="Arial"/>
          <w:color w:val="333333"/>
          <w:sz w:val="21"/>
          <w:szCs w:val="21"/>
          <w:lang w:eastAsia="es-ES"/>
        </w:rPr>
      </w:pPr>
      <w:r w:rsidRPr="00F531AF">
        <w:rPr>
          <w:rFonts w:ascii="Lato" w:eastAsia="Times New Roman" w:hAnsi="Lato" w:cs="Arial"/>
          <w:noProof/>
          <w:color w:val="333333"/>
          <w:sz w:val="21"/>
          <w:szCs w:val="21"/>
          <w:lang w:eastAsia="es-ES"/>
        </w:rPr>
        <w:drawing>
          <wp:inline distT="0" distB="0" distL="0" distR="0" wp14:anchorId="6273988A" wp14:editId="11CE4AB3">
            <wp:extent cx="2612571" cy="679160"/>
            <wp:effectExtent l="0" t="0" r="0" b="6985"/>
            <wp:docPr id="16" name="Imagen 16" descr="Imagen descriptiva de un cartel de ci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n descriptiva de un cartel de cierre"/>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634755" cy="684927"/>
                    </a:xfrm>
                    <a:prstGeom prst="rect">
                      <a:avLst/>
                    </a:prstGeom>
                    <a:noFill/>
                    <a:ln>
                      <a:noFill/>
                    </a:ln>
                  </pic:spPr>
                </pic:pic>
              </a:graphicData>
            </a:graphic>
          </wp:inline>
        </w:drawing>
      </w:r>
    </w:p>
    <w:p w:rsidR="00F531AF" w:rsidRPr="00F531AF" w:rsidRDefault="00F531AF" w:rsidP="00F531AF">
      <w:pPr>
        <w:spacing w:after="150" w:line="240" w:lineRule="auto"/>
        <w:rPr>
          <w:rFonts w:ascii="Lato" w:eastAsia="Times New Roman" w:hAnsi="Lato" w:cs="Arial"/>
          <w:color w:val="333333"/>
          <w:sz w:val="21"/>
          <w:szCs w:val="21"/>
          <w:lang w:eastAsia="es-ES"/>
        </w:rPr>
      </w:pPr>
      <w:r w:rsidRPr="00F531AF">
        <w:rPr>
          <w:rFonts w:ascii="Lato" w:eastAsia="Times New Roman" w:hAnsi="Lato" w:cs="Arial"/>
          <w:color w:val="333333"/>
          <w:sz w:val="21"/>
          <w:szCs w:val="21"/>
          <w:lang w:eastAsia="es-ES"/>
        </w:rPr>
        <w:t>Otra importante novedad de 2019 es que la cotización del autónomo incluye la prestación por cese de actividad que en 2018 era de carácter opcional y se aplicaba al tipo adicional 2,2%. El nuevo sistema de cotización del autónomo trata de facilitar y flexibilizar el acceso a la prestación por cese de actividad que también amplía su duración de 12 meses a 24. El tipo aplicable al cese de actividad es el 0,7%. </w:t>
      </w:r>
    </w:p>
    <w:p w:rsidR="00F531AF" w:rsidRPr="00F531AF" w:rsidRDefault="00F531AF" w:rsidP="00F531AF">
      <w:pPr>
        <w:spacing w:after="150" w:line="240" w:lineRule="auto"/>
        <w:rPr>
          <w:rFonts w:ascii="Lato" w:eastAsia="Times New Roman" w:hAnsi="Lato" w:cs="Arial"/>
          <w:color w:val="333333"/>
          <w:sz w:val="21"/>
          <w:szCs w:val="21"/>
          <w:lang w:eastAsia="es-ES"/>
        </w:rPr>
      </w:pPr>
      <w:r w:rsidRPr="00F531AF">
        <w:rPr>
          <w:rFonts w:ascii="Lato" w:eastAsia="Times New Roman" w:hAnsi="Lato" w:cs="Arial"/>
          <w:color w:val="333333"/>
          <w:sz w:val="21"/>
          <w:szCs w:val="21"/>
          <w:lang w:eastAsia="es-ES"/>
        </w:rPr>
        <w:t>Adicionalmente a las contingencias comunes, profesionales y al cese de actividad, la cotización del autónomo también incluye la formación profesional al tipo 0,1%. </w:t>
      </w:r>
    </w:p>
    <w:p w:rsidR="00F531AF" w:rsidRPr="00F531AF" w:rsidRDefault="00F531AF" w:rsidP="00F531AF">
      <w:pPr>
        <w:spacing w:after="150" w:line="240" w:lineRule="auto"/>
        <w:rPr>
          <w:rFonts w:ascii="Lato" w:eastAsia="Times New Roman" w:hAnsi="Lato" w:cs="Arial"/>
          <w:color w:val="333333"/>
          <w:sz w:val="21"/>
          <w:szCs w:val="21"/>
          <w:lang w:eastAsia="es-ES"/>
        </w:rPr>
      </w:pPr>
      <w:r w:rsidRPr="00F531AF">
        <w:rPr>
          <w:rFonts w:ascii="Lato" w:eastAsia="Times New Roman" w:hAnsi="Lato" w:cs="Arial"/>
          <w:color w:val="333333"/>
          <w:sz w:val="21"/>
          <w:szCs w:val="21"/>
          <w:lang w:eastAsia="es-ES"/>
        </w:rPr>
        <w:t xml:space="preserve">En el caso de la cuota de la tarifa plana, ésta incluye las contingencias comunes y </w:t>
      </w:r>
      <w:proofErr w:type="gramStart"/>
      <w:r w:rsidRPr="00F531AF">
        <w:rPr>
          <w:rFonts w:ascii="Lato" w:eastAsia="Times New Roman" w:hAnsi="Lato" w:cs="Arial"/>
          <w:color w:val="333333"/>
          <w:sz w:val="21"/>
          <w:szCs w:val="21"/>
          <w:lang w:eastAsia="es-ES"/>
        </w:rPr>
        <w:t>profesionales</w:t>
      </w:r>
      <w:proofErr w:type="gramEnd"/>
      <w:r w:rsidRPr="00F531AF">
        <w:rPr>
          <w:rFonts w:ascii="Lato" w:eastAsia="Times New Roman" w:hAnsi="Lato" w:cs="Arial"/>
          <w:color w:val="333333"/>
          <w:sz w:val="21"/>
          <w:szCs w:val="21"/>
          <w:lang w:eastAsia="es-ES"/>
        </w:rPr>
        <w:t xml:space="preserve"> pero deja fuera el cese de actividad y la formación profesional. </w:t>
      </w:r>
    </w:p>
    <w:p w:rsidR="00F531AF" w:rsidRPr="00F531AF" w:rsidRDefault="00F531AF" w:rsidP="00F531AF">
      <w:pPr>
        <w:spacing w:after="150" w:line="240" w:lineRule="auto"/>
        <w:rPr>
          <w:rFonts w:ascii="Lato" w:eastAsia="Times New Roman" w:hAnsi="Lato" w:cs="Arial"/>
          <w:color w:val="333333"/>
          <w:sz w:val="21"/>
          <w:szCs w:val="21"/>
          <w:lang w:eastAsia="es-ES"/>
        </w:rPr>
      </w:pPr>
      <w:r w:rsidRPr="00F531AF">
        <w:rPr>
          <w:rFonts w:ascii="Lato" w:eastAsia="Times New Roman" w:hAnsi="Lato" w:cs="Arial"/>
          <w:color w:val="333333"/>
          <w:sz w:val="21"/>
          <w:szCs w:val="21"/>
          <w:lang w:eastAsia="es-ES"/>
        </w:rPr>
        <w:t xml:space="preserve">Por tanto, </w:t>
      </w:r>
      <w:proofErr w:type="gramStart"/>
      <w:r w:rsidRPr="00F531AF">
        <w:rPr>
          <w:rFonts w:ascii="Lato" w:eastAsia="Times New Roman" w:hAnsi="Lato" w:cs="Arial"/>
          <w:color w:val="333333"/>
          <w:sz w:val="21"/>
          <w:szCs w:val="21"/>
          <w:lang w:eastAsia="es-ES"/>
        </w:rPr>
        <w:t>los 283,30 euros en concepto de cuota de autónomos en 2019 resultante de la base mínima de cotización da</w:t>
      </w:r>
      <w:proofErr w:type="gramEnd"/>
      <w:r w:rsidRPr="00F531AF">
        <w:rPr>
          <w:rFonts w:ascii="Lato" w:eastAsia="Times New Roman" w:hAnsi="Lato" w:cs="Arial"/>
          <w:color w:val="333333"/>
          <w:sz w:val="21"/>
          <w:szCs w:val="21"/>
          <w:lang w:eastAsia="es-ES"/>
        </w:rPr>
        <w:t xml:space="preserve"> derecho al autónomo a las prestaciones por contingencias comunes, profesionales, al cese de actividad y la formación profesional. </w:t>
      </w:r>
    </w:p>
    <w:p w:rsidR="00F531AF" w:rsidRPr="00F531AF" w:rsidRDefault="00F531AF" w:rsidP="00F531AF">
      <w:pPr>
        <w:spacing w:before="300" w:after="150" w:line="312" w:lineRule="atLeast"/>
        <w:outlineLvl w:val="1"/>
        <w:rPr>
          <w:rFonts w:ascii="inherit" w:eastAsia="Times New Roman" w:hAnsi="inherit" w:cs="Arial"/>
          <w:b/>
          <w:bCs/>
          <w:color w:val="484848"/>
          <w:sz w:val="45"/>
          <w:szCs w:val="45"/>
          <w:lang w:eastAsia="es-ES"/>
        </w:rPr>
      </w:pPr>
      <w:bookmarkStart w:id="5" w:name="cuota-47"/>
      <w:bookmarkEnd w:id="5"/>
      <w:r w:rsidRPr="00F531AF">
        <w:rPr>
          <w:rFonts w:ascii="inherit" w:eastAsia="Times New Roman" w:hAnsi="inherit" w:cs="Arial"/>
          <w:b/>
          <w:bCs/>
          <w:color w:val="484848"/>
          <w:sz w:val="45"/>
          <w:szCs w:val="45"/>
          <w:lang w:eastAsia="es-ES"/>
        </w:rPr>
        <w:t>Cuota de autónomos en 2019 para mayores de 47 años</w:t>
      </w:r>
    </w:p>
    <w:p w:rsidR="00F531AF" w:rsidRPr="00F531AF" w:rsidRDefault="00F531AF" w:rsidP="00F531AF">
      <w:pPr>
        <w:spacing w:after="150" w:line="240" w:lineRule="auto"/>
        <w:rPr>
          <w:rFonts w:ascii="Lato" w:eastAsia="Times New Roman" w:hAnsi="Lato" w:cs="Arial"/>
          <w:color w:val="333333"/>
          <w:sz w:val="21"/>
          <w:szCs w:val="21"/>
          <w:lang w:eastAsia="es-ES"/>
        </w:rPr>
      </w:pPr>
      <w:r w:rsidRPr="00F531AF">
        <w:rPr>
          <w:rFonts w:ascii="Lato" w:eastAsia="Times New Roman" w:hAnsi="Lato" w:cs="Arial"/>
          <w:noProof/>
          <w:color w:val="333333"/>
          <w:sz w:val="21"/>
          <w:szCs w:val="21"/>
          <w:lang w:eastAsia="es-ES"/>
        </w:rPr>
        <w:drawing>
          <wp:inline distT="0" distB="0" distL="0" distR="0" wp14:anchorId="07AFE2E4" wp14:editId="698A55BA">
            <wp:extent cx="2612571" cy="679160"/>
            <wp:effectExtent l="0" t="0" r="0" b="6985"/>
            <wp:docPr id="17" name="Imagen 17" descr="Imagen de un hombre adul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n de un hombre adulto "/>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657870" cy="690936"/>
                    </a:xfrm>
                    <a:prstGeom prst="rect">
                      <a:avLst/>
                    </a:prstGeom>
                    <a:noFill/>
                    <a:ln>
                      <a:noFill/>
                    </a:ln>
                  </pic:spPr>
                </pic:pic>
              </a:graphicData>
            </a:graphic>
          </wp:inline>
        </w:drawing>
      </w:r>
    </w:p>
    <w:p w:rsidR="00F531AF" w:rsidRPr="00F531AF" w:rsidRDefault="00F531AF" w:rsidP="00F531AF">
      <w:pPr>
        <w:spacing w:after="150" w:line="240" w:lineRule="auto"/>
        <w:rPr>
          <w:rFonts w:ascii="Lato" w:eastAsia="Times New Roman" w:hAnsi="Lato" w:cs="Arial"/>
          <w:color w:val="333333"/>
          <w:sz w:val="21"/>
          <w:szCs w:val="21"/>
          <w:lang w:eastAsia="es-ES"/>
        </w:rPr>
      </w:pPr>
      <w:r w:rsidRPr="00F531AF">
        <w:rPr>
          <w:rFonts w:ascii="Lato" w:eastAsia="Times New Roman" w:hAnsi="Lato" w:cs="Arial"/>
          <w:color w:val="333333"/>
          <w:sz w:val="21"/>
          <w:szCs w:val="21"/>
          <w:lang w:eastAsia="es-ES"/>
        </w:rPr>
        <w:t>La mayoría de los </w:t>
      </w:r>
      <w:r w:rsidRPr="00F531AF">
        <w:rPr>
          <w:rFonts w:ascii="Lato" w:eastAsia="Times New Roman" w:hAnsi="Lato" w:cs="Arial"/>
          <w:b/>
          <w:bCs/>
          <w:color w:val="333333"/>
          <w:sz w:val="21"/>
          <w:szCs w:val="21"/>
          <w:lang w:eastAsia="es-ES"/>
        </w:rPr>
        <w:t>autónomos aumenta su base de cotización al cumplir los 47 años</w:t>
      </w:r>
      <w:r w:rsidRPr="00F531AF">
        <w:rPr>
          <w:rFonts w:ascii="Lato" w:eastAsia="Times New Roman" w:hAnsi="Lato" w:cs="Arial"/>
          <w:color w:val="333333"/>
          <w:sz w:val="21"/>
          <w:szCs w:val="21"/>
          <w:lang w:eastAsia="es-ES"/>
        </w:rPr>
        <w:t>, con el objetivo de cotizar más y, de esta forma, incrementar su pensión.</w:t>
      </w:r>
    </w:p>
    <w:p w:rsidR="00F531AF" w:rsidRPr="00F531AF" w:rsidRDefault="00F531AF" w:rsidP="00F531AF">
      <w:pPr>
        <w:spacing w:after="150" w:line="240" w:lineRule="auto"/>
        <w:rPr>
          <w:rFonts w:ascii="Lato" w:eastAsia="Times New Roman" w:hAnsi="Lato" w:cs="Arial"/>
          <w:color w:val="333333"/>
          <w:sz w:val="21"/>
          <w:szCs w:val="21"/>
          <w:lang w:eastAsia="es-ES"/>
        </w:rPr>
      </w:pPr>
      <w:r w:rsidRPr="00F531AF">
        <w:rPr>
          <w:rFonts w:ascii="Lato" w:eastAsia="Times New Roman" w:hAnsi="Lato" w:cs="Arial"/>
          <w:color w:val="333333"/>
          <w:sz w:val="21"/>
          <w:szCs w:val="21"/>
          <w:lang w:eastAsia="es-ES"/>
        </w:rPr>
        <w:t>No obstante, la libertad de elección de base de cotización venía restringiéndose a partir de esta edad y sólo era posible incrementarla de forma gradual conforme a los límites establecidos cada a</w:t>
      </w:r>
      <w:bookmarkStart w:id="6" w:name="_GoBack"/>
      <w:bookmarkEnd w:id="6"/>
      <w:r w:rsidRPr="00F531AF">
        <w:rPr>
          <w:rFonts w:ascii="Lato" w:eastAsia="Times New Roman" w:hAnsi="Lato" w:cs="Arial"/>
          <w:color w:val="333333"/>
          <w:sz w:val="21"/>
          <w:szCs w:val="21"/>
          <w:lang w:eastAsia="es-ES"/>
        </w:rPr>
        <w:t>ño con el fin de conseguir la pensión máxima.</w:t>
      </w:r>
    </w:p>
    <w:p w:rsidR="00F531AF" w:rsidRPr="00F531AF" w:rsidRDefault="00F531AF" w:rsidP="00F531AF">
      <w:pPr>
        <w:spacing w:after="150" w:line="240" w:lineRule="auto"/>
        <w:rPr>
          <w:rFonts w:ascii="Lato" w:eastAsia="Times New Roman" w:hAnsi="Lato" w:cs="Arial"/>
          <w:color w:val="333333"/>
          <w:sz w:val="21"/>
          <w:szCs w:val="21"/>
          <w:lang w:eastAsia="es-ES"/>
        </w:rPr>
      </w:pPr>
      <w:r w:rsidRPr="00F531AF">
        <w:rPr>
          <w:rFonts w:ascii="Lato" w:eastAsia="Times New Roman" w:hAnsi="Lato" w:cs="Arial"/>
          <w:color w:val="333333"/>
          <w:sz w:val="21"/>
          <w:szCs w:val="21"/>
          <w:lang w:eastAsia="es-ES"/>
        </w:rPr>
        <w:t>Tras el Real Decreto sobre la cotización del autónomo en 2019 estos límites se eliminan de manera que los trabajadores autónomos que cuenten con menos de 47 años pueden elegir su base de cotización entre la la base mínima de 944,35 euros y la base máxima de 4.070 euros, una libertad de elección que se mantiene para aquellos autónomos con 47 años que en diciembre de 2018 hayan cotizado por una base igual o superior a 2.052 euros mensuales. En caso de que la base haya sido inferior a esta cifra, la base máxima de cotización si estará limitada a 2.077,80 euros, con excepción de que antes del 30 de junio de 2019 incrementen su base superando los 2.052 euros. </w:t>
      </w:r>
    </w:p>
    <w:p w:rsidR="00F531AF" w:rsidRPr="00F531AF" w:rsidRDefault="00F531AF" w:rsidP="00F531AF">
      <w:pPr>
        <w:spacing w:after="150" w:line="240" w:lineRule="auto"/>
        <w:rPr>
          <w:rFonts w:ascii="Lato" w:eastAsia="Times New Roman" w:hAnsi="Lato" w:cs="Arial"/>
          <w:color w:val="333333"/>
          <w:sz w:val="21"/>
          <w:szCs w:val="21"/>
          <w:lang w:eastAsia="es-ES"/>
        </w:rPr>
      </w:pPr>
      <w:r w:rsidRPr="00F531AF">
        <w:rPr>
          <w:rFonts w:ascii="Lato" w:eastAsia="Times New Roman" w:hAnsi="Lato" w:cs="Arial"/>
          <w:color w:val="333333"/>
          <w:sz w:val="21"/>
          <w:szCs w:val="21"/>
          <w:lang w:eastAsia="es-ES"/>
        </w:rPr>
        <w:t xml:space="preserve">Los autónomos que a 1 de enero de 2019 tengan cumplidos al menos 48 años optan a una base de cotización comprendida entre 1.018,50 y 2.077,80 euros mensuales, salvo que el cónyuge </w:t>
      </w:r>
      <w:proofErr w:type="spellStart"/>
      <w:r w:rsidRPr="00F531AF">
        <w:rPr>
          <w:rFonts w:ascii="Lato" w:eastAsia="Times New Roman" w:hAnsi="Lato" w:cs="Arial"/>
          <w:color w:val="333333"/>
          <w:sz w:val="21"/>
          <w:szCs w:val="21"/>
          <w:lang w:eastAsia="es-ES"/>
        </w:rPr>
        <w:t>supérsite</w:t>
      </w:r>
      <w:proofErr w:type="spellEnd"/>
      <w:r w:rsidRPr="00F531AF">
        <w:rPr>
          <w:rFonts w:ascii="Lato" w:eastAsia="Times New Roman" w:hAnsi="Lato" w:cs="Arial"/>
          <w:color w:val="333333"/>
          <w:sz w:val="21"/>
          <w:szCs w:val="21"/>
          <w:lang w:eastAsia="es-ES"/>
        </w:rPr>
        <w:t xml:space="preserve"> del titular de la actividad económica que cuente con 45 años o más edad y como consecuencia del fallecimiento del titular, tenga que ponerse al frente del negocio previa alta en el Régimen de autónomos. En este caso las bases de cotización estarán comprendidas entre la mínima general, 944,40 euros y 2.077,80 euros de máxima. </w:t>
      </w:r>
    </w:p>
    <w:p w:rsidR="00F531AF" w:rsidRPr="00F531AF" w:rsidRDefault="00F531AF" w:rsidP="00F531AF">
      <w:pPr>
        <w:spacing w:after="150" w:line="240" w:lineRule="auto"/>
        <w:rPr>
          <w:rFonts w:ascii="Lato" w:eastAsia="Times New Roman" w:hAnsi="Lato" w:cs="Arial"/>
          <w:color w:val="333333"/>
          <w:sz w:val="21"/>
          <w:szCs w:val="21"/>
          <w:lang w:eastAsia="es-ES"/>
        </w:rPr>
      </w:pPr>
      <w:r w:rsidRPr="00F531AF">
        <w:rPr>
          <w:rFonts w:ascii="Lato" w:eastAsia="Times New Roman" w:hAnsi="Lato" w:cs="Arial"/>
          <w:color w:val="333333"/>
          <w:sz w:val="21"/>
          <w:szCs w:val="21"/>
          <w:lang w:eastAsia="es-ES"/>
        </w:rPr>
        <w:t>Si el autónomo, antes de cumplir los 50 años, ha cotizado cinco o más años en cualquier otro sistema de la Seguridad Social y su última base ha sido igual o inferior a 2.052 euros, puede elegir para cotizar en el régimen de autónomos entre una base de 944,40 euros y 2.077, 80 euros. En el supuesto de que la última base haya sido superior a los 2.052 euros la base por la que puede cotizar está entre 944,40 euros y la última base incrementada en un 7%, con el topo de 4.070 euros mensuales. </w:t>
      </w:r>
    </w:p>
    <w:p w:rsidR="003D00EE" w:rsidRDefault="003D00EE"/>
    <w:sectPr w:rsidR="003D00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86DA5"/>
    <w:multiLevelType w:val="multilevel"/>
    <w:tmpl w:val="61E05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B23ACF"/>
    <w:multiLevelType w:val="multilevel"/>
    <w:tmpl w:val="92C86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1AF"/>
    <w:rsid w:val="003D00EE"/>
    <w:rsid w:val="00F531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0D98B"/>
  <w15:chartTrackingRefBased/>
  <w15:docId w15:val="{051C017A-2B1B-4C0C-9203-885200B9F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354577">
      <w:bodyDiv w:val="1"/>
      <w:marLeft w:val="0"/>
      <w:marRight w:val="0"/>
      <w:marTop w:val="0"/>
      <w:marBottom w:val="0"/>
      <w:divBdr>
        <w:top w:val="none" w:sz="0" w:space="0" w:color="auto"/>
        <w:left w:val="none" w:sz="0" w:space="0" w:color="auto"/>
        <w:bottom w:val="none" w:sz="0" w:space="0" w:color="auto"/>
        <w:right w:val="none" w:sz="0" w:space="0" w:color="auto"/>
      </w:divBdr>
      <w:divsChild>
        <w:div w:id="1364749561">
          <w:marLeft w:val="0"/>
          <w:marRight w:val="0"/>
          <w:marTop w:val="0"/>
          <w:marBottom w:val="0"/>
          <w:divBdr>
            <w:top w:val="none" w:sz="0" w:space="0" w:color="auto"/>
            <w:left w:val="none" w:sz="0" w:space="0" w:color="auto"/>
            <w:bottom w:val="none" w:sz="0" w:space="0" w:color="auto"/>
            <w:right w:val="none" w:sz="0" w:space="0" w:color="auto"/>
          </w:divBdr>
          <w:divsChild>
            <w:div w:id="385029687">
              <w:marLeft w:val="0"/>
              <w:marRight w:val="0"/>
              <w:marTop w:val="0"/>
              <w:marBottom w:val="0"/>
              <w:divBdr>
                <w:top w:val="none" w:sz="0" w:space="0" w:color="auto"/>
                <w:left w:val="none" w:sz="0" w:space="0" w:color="auto"/>
                <w:bottom w:val="none" w:sz="0" w:space="0" w:color="auto"/>
                <w:right w:val="none" w:sz="0" w:space="0" w:color="auto"/>
              </w:divBdr>
              <w:divsChild>
                <w:div w:id="606934131">
                  <w:marLeft w:val="-225"/>
                  <w:marRight w:val="-225"/>
                  <w:marTop w:val="0"/>
                  <w:marBottom w:val="0"/>
                  <w:divBdr>
                    <w:top w:val="none" w:sz="0" w:space="0" w:color="auto"/>
                    <w:left w:val="none" w:sz="0" w:space="0" w:color="auto"/>
                    <w:bottom w:val="none" w:sz="0" w:space="0" w:color="auto"/>
                    <w:right w:val="none" w:sz="0" w:space="0" w:color="auto"/>
                  </w:divBdr>
                  <w:divsChild>
                    <w:div w:id="1597594361">
                      <w:marLeft w:val="0"/>
                      <w:marRight w:val="0"/>
                      <w:marTop w:val="0"/>
                      <w:marBottom w:val="0"/>
                      <w:divBdr>
                        <w:top w:val="none" w:sz="0" w:space="0" w:color="auto"/>
                        <w:left w:val="none" w:sz="0" w:space="0" w:color="auto"/>
                        <w:bottom w:val="none" w:sz="0" w:space="0" w:color="auto"/>
                        <w:right w:val="none" w:sz="0" w:space="0" w:color="auto"/>
                      </w:divBdr>
                    </w:div>
                  </w:divsChild>
                </w:div>
                <w:div w:id="832337322">
                  <w:marLeft w:val="-225"/>
                  <w:marRight w:val="-225"/>
                  <w:marTop w:val="0"/>
                  <w:marBottom w:val="0"/>
                  <w:divBdr>
                    <w:top w:val="none" w:sz="0" w:space="0" w:color="auto"/>
                    <w:left w:val="none" w:sz="0" w:space="0" w:color="auto"/>
                    <w:bottom w:val="none" w:sz="0" w:space="0" w:color="auto"/>
                    <w:right w:val="none" w:sz="0" w:space="0" w:color="auto"/>
                  </w:divBdr>
                  <w:divsChild>
                    <w:div w:id="640353321">
                      <w:marLeft w:val="0"/>
                      <w:marRight w:val="0"/>
                      <w:marTop w:val="0"/>
                      <w:marBottom w:val="0"/>
                      <w:divBdr>
                        <w:top w:val="none" w:sz="0" w:space="0" w:color="auto"/>
                        <w:left w:val="none" w:sz="0" w:space="0" w:color="auto"/>
                        <w:bottom w:val="none" w:sz="0" w:space="0" w:color="auto"/>
                        <w:right w:val="none" w:sz="0" w:space="0" w:color="auto"/>
                      </w:divBdr>
                    </w:div>
                  </w:divsChild>
                </w:div>
                <w:div w:id="1510020611">
                  <w:marLeft w:val="-225"/>
                  <w:marRight w:val="-225"/>
                  <w:marTop w:val="0"/>
                  <w:marBottom w:val="0"/>
                  <w:divBdr>
                    <w:top w:val="none" w:sz="0" w:space="0" w:color="auto"/>
                    <w:left w:val="none" w:sz="0" w:space="0" w:color="auto"/>
                    <w:bottom w:val="none" w:sz="0" w:space="0" w:color="auto"/>
                    <w:right w:val="none" w:sz="0" w:space="0" w:color="auto"/>
                  </w:divBdr>
                  <w:divsChild>
                    <w:div w:id="759106206">
                      <w:marLeft w:val="0"/>
                      <w:marRight w:val="0"/>
                      <w:marTop w:val="0"/>
                      <w:marBottom w:val="0"/>
                      <w:divBdr>
                        <w:top w:val="none" w:sz="0" w:space="0" w:color="auto"/>
                        <w:left w:val="none" w:sz="0" w:space="0" w:color="auto"/>
                        <w:bottom w:val="none" w:sz="0" w:space="0" w:color="auto"/>
                        <w:right w:val="none" w:sz="0" w:space="0" w:color="auto"/>
                      </w:divBdr>
                    </w:div>
                  </w:divsChild>
                </w:div>
                <w:div w:id="2107575444">
                  <w:marLeft w:val="0"/>
                  <w:marRight w:val="0"/>
                  <w:marTop w:val="0"/>
                  <w:marBottom w:val="0"/>
                  <w:divBdr>
                    <w:top w:val="none" w:sz="0" w:space="0" w:color="auto"/>
                    <w:left w:val="none" w:sz="0" w:space="0" w:color="auto"/>
                    <w:bottom w:val="none" w:sz="0" w:space="0" w:color="auto"/>
                    <w:right w:val="none" w:sz="0" w:space="0" w:color="auto"/>
                  </w:divBdr>
                </w:div>
              </w:divsChild>
            </w:div>
            <w:div w:id="1909340229">
              <w:marLeft w:val="0"/>
              <w:marRight w:val="0"/>
              <w:marTop w:val="375"/>
              <w:marBottom w:val="0"/>
              <w:divBdr>
                <w:top w:val="none" w:sz="0" w:space="0" w:color="auto"/>
                <w:left w:val="none" w:sz="0" w:space="0" w:color="auto"/>
                <w:bottom w:val="none" w:sz="0" w:space="0" w:color="auto"/>
                <w:right w:val="none" w:sz="0" w:space="0" w:color="auto"/>
              </w:divBdr>
              <w:divsChild>
                <w:div w:id="1378042587">
                  <w:marLeft w:val="-225"/>
                  <w:marRight w:val="-225"/>
                  <w:marTop w:val="0"/>
                  <w:marBottom w:val="0"/>
                  <w:divBdr>
                    <w:top w:val="none" w:sz="0" w:space="0" w:color="auto"/>
                    <w:left w:val="none" w:sz="0" w:space="0" w:color="auto"/>
                    <w:bottom w:val="none" w:sz="0" w:space="0" w:color="auto"/>
                    <w:right w:val="none" w:sz="0" w:space="0" w:color="auto"/>
                  </w:divBdr>
                  <w:divsChild>
                    <w:div w:id="1387800928">
                      <w:marLeft w:val="0"/>
                      <w:marRight w:val="0"/>
                      <w:marTop w:val="0"/>
                      <w:marBottom w:val="0"/>
                      <w:divBdr>
                        <w:top w:val="none" w:sz="0" w:space="0" w:color="auto"/>
                        <w:left w:val="none" w:sz="0" w:space="0" w:color="auto"/>
                        <w:bottom w:val="none" w:sz="0" w:space="0" w:color="auto"/>
                        <w:right w:val="none" w:sz="0" w:space="0" w:color="auto"/>
                      </w:divBdr>
                      <w:divsChild>
                        <w:div w:id="2028024864">
                          <w:marLeft w:val="-225"/>
                          <w:marRight w:val="-225"/>
                          <w:marTop w:val="0"/>
                          <w:marBottom w:val="0"/>
                          <w:divBdr>
                            <w:top w:val="none" w:sz="0" w:space="0" w:color="auto"/>
                            <w:left w:val="none" w:sz="0" w:space="0" w:color="auto"/>
                            <w:bottom w:val="none" w:sz="0" w:space="0" w:color="auto"/>
                            <w:right w:val="none" w:sz="0" w:space="0" w:color="auto"/>
                          </w:divBdr>
                          <w:divsChild>
                            <w:div w:id="1145315123">
                              <w:marLeft w:val="0"/>
                              <w:marRight w:val="0"/>
                              <w:marTop w:val="0"/>
                              <w:marBottom w:val="0"/>
                              <w:divBdr>
                                <w:top w:val="none" w:sz="0" w:space="0" w:color="auto"/>
                                <w:left w:val="none" w:sz="0" w:space="0" w:color="auto"/>
                                <w:bottom w:val="none" w:sz="0" w:space="0" w:color="auto"/>
                                <w:right w:val="none" w:sz="0" w:space="0" w:color="auto"/>
                              </w:divBdr>
                              <w:divsChild>
                                <w:div w:id="1011689589">
                                  <w:marLeft w:val="-225"/>
                                  <w:marRight w:val="-225"/>
                                  <w:marTop w:val="0"/>
                                  <w:marBottom w:val="0"/>
                                  <w:divBdr>
                                    <w:top w:val="none" w:sz="0" w:space="0" w:color="auto"/>
                                    <w:left w:val="none" w:sz="0" w:space="0" w:color="auto"/>
                                    <w:bottom w:val="none" w:sz="0" w:space="0" w:color="auto"/>
                                    <w:right w:val="none" w:sz="0" w:space="0" w:color="auto"/>
                                  </w:divBdr>
                                  <w:divsChild>
                                    <w:div w:id="263997957">
                                      <w:marLeft w:val="0"/>
                                      <w:marRight w:val="0"/>
                                      <w:marTop w:val="0"/>
                                      <w:marBottom w:val="0"/>
                                      <w:divBdr>
                                        <w:top w:val="none" w:sz="0" w:space="0" w:color="auto"/>
                                        <w:left w:val="none" w:sz="0" w:space="0" w:color="auto"/>
                                        <w:bottom w:val="none" w:sz="0" w:space="0" w:color="auto"/>
                                        <w:right w:val="none" w:sz="0" w:space="0" w:color="auto"/>
                                      </w:divBdr>
                                      <w:divsChild>
                                        <w:div w:id="345864582">
                                          <w:marLeft w:val="0"/>
                                          <w:marRight w:val="0"/>
                                          <w:marTop w:val="0"/>
                                          <w:marBottom w:val="0"/>
                                          <w:divBdr>
                                            <w:top w:val="none" w:sz="0" w:space="0" w:color="auto"/>
                                            <w:left w:val="none" w:sz="0" w:space="0" w:color="auto"/>
                                            <w:bottom w:val="none" w:sz="0" w:space="0" w:color="auto"/>
                                            <w:right w:val="none" w:sz="0" w:space="0" w:color="auto"/>
                                          </w:divBdr>
                                          <w:divsChild>
                                            <w:div w:id="1168254475">
                                              <w:marLeft w:val="0"/>
                                              <w:marRight w:val="0"/>
                                              <w:marTop w:val="0"/>
                                              <w:marBottom w:val="0"/>
                                              <w:divBdr>
                                                <w:top w:val="none" w:sz="0" w:space="0" w:color="auto"/>
                                                <w:left w:val="none" w:sz="0" w:space="0" w:color="auto"/>
                                                <w:bottom w:val="none" w:sz="0" w:space="0" w:color="auto"/>
                                                <w:right w:val="none" w:sz="0" w:space="0" w:color="auto"/>
                                              </w:divBdr>
                                            </w:div>
                                          </w:divsChild>
                                        </w:div>
                                        <w:div w:id="741751819">
                                          <w:marLeft w:val="0"/>
                                          <w:marRight w:val="0"/>
                                          <w:marTop w:val="0"/>
                                          <w:marBottom w:val="0"/>
                                          <w:divBdr>
                                            <w:top w:val="none" w:sz="0" w:space="0" w:color="auto"/>
                                            <w:left w:val="none" w:sz="0" w:space="0" w:color="auto"/>
                                            <w:bottom w:val="none" w:sz="0" w:space="0" w:color="auto"/>
                                            <w:right w:val="none" w:sz="0" w:space="0" w:color="auto"/>
                                          </w:divBdr>
                                        </w:div>
                                        <w:div w:id="1702054874">
                                          <w:marLeft w:val="0"/>
                                          <w:marRight w:val="0"/>
                                          <w:marTop w:val="0"/>
                                          <w:marBottom w:val="0"/>
                                          <w:divBdr>
                                            <w:top w:val="none" w:sz="0" w:space="0" w:color="auto"/>
                                            <w:left w:val="none" w:sz="0" w:space="0" w:color="auto"/>
                                            <w:bottom w:val="none" w:sz="0" w:space="0" w:color="auto"/>
                                            <w:right w:val="none" w:sz="0" w:space="0" w:color="auto"/>
                                          </w:divBdr>
                                          <w:divsChild>
                                            <w:div w:id="1567063979">
                                              <w:marLeft w:val="-225"/>
                                              <w:marRight w:val="-225"/>
                                              <w:marTop w:val="0"/>
                                              <w:marBottom w:val="0"/>
                                              <w:divBdr>
                                                <w:top w:val="none" w:sz="0" w:space="0" w:color="auto"/>
                                                <w:left w:val="none" w:sz="0" w:space="0" w:color="auto"/>
                                                <w:bottom w:val="none" w:sz="0" w:space="0" w:color="auto"/>
                                                <w:right w:val="none" w:sz="0" w:space="0" w:color="auto"/>
                                              </w:divBdr>
                                              <w:divsChild>
                                                <w:div w:id="20319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412383">
                                  <w:marLeft w:val="0"/>
                                  <w:marRight w:val="0"/>
                                  <w:marTop w:val="0"/>
                                  <w:marBottom w:val="375"/>
                                  <w:divBdr>
                                    <w:top w:val="none" w:sz="0" w:space="0" w:color="auto"/>
                                    <w:left w:val="none" w:sz="0" w:space="0" w:color="auto"/>
                                    <w:bottom w:val="none" w:sz="0" w:space="0" w:color="auto"/>
                                    <w:right w:val="none" w:sz="0" w:space="0" w:color="auto"/>
                                  </w:divBdr>
                                </w:div>
                                <w:div w:id="383260268">
                                  <w:marLeft w:val="-225"/>
                                  <w:marRight w:val="-225"/>
                                  <w:marTop w:val="0"/>
                                  <w:marBottom w:val="0"/>
                                  <w:divBdr>
                                    <w:top w:val="none" w:sz="0" w:space="0" w:color="auto"/>
                                    <w:left w:val="none" w:sz="0" w:space="0" w:color="auto"/>
                                    <w:bottom w:val="none" w:sz="0" w:space="0" w:color="auto"/>
                                    <w:right w:val="none" w:sz="0" w:space="0" w:color="auto"/>
                                  </w:divBdr>
                                  <w:divsChild>
                                    <w:div w:id="98370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foautonomos.eleconomista.es/seguridad-social/jubilacion-anticipada-de-los-autonomos/" TargetMode="External"/><Relationship Id="rId18" Type="http://schemas.openxmlformats.org/officeDocument/2006/relationships/hyperlink" Target="https://infoautonomos.eleconomista.es/seguridad-social/tipos-jubilacion-autonomo/" TargetMode="External"/><Relationship Id="rId26" Type="http://schemas.openxmlformats.org/officeDocument/2006/relationships/hyperlink" Target="https://infoautonomos.eleconomista.es/seguridad-social/las-mutuas-de-accidentes-de-trabajo-y-enfermedad-profesional/" TargetMode="External"/><Relationship Id="rId39" Type="http://schemas.openxmlformats.org/officeDocument/2006/relationships/image" Target="media/image1.jpeg"/><Relationship Id="rId21" Type="http://schemas.openxmlformats.org/officeDocument/2006/relationships/hyperlink" Target="https://infoautonomos.eleconomista.es/seguridad-social/pluriactividad-autonomos/" TargetMode="External"/><Relationship Id="rId34" Type="http://schemas.openxmlformats.org/officeDocument/2006/relationships/hyperlink" Target="https://infoautonomos.eleconomista.es/seguridad-social/aplazar-el-pago-deudas-seguridad-social/" TargetMode="External"/><Relationship Id="rId42" Type="http://schemas.openxmlformats.org/officeDocument/2006/relationships/image" Target="media/image3.jpeg"/><Relationship Id="rId47" Type="http://schemas.openxmlformats.org/officeDocument/2006/relationships/hyperlink" Target="https://infoautonomos.eleconomista.es/seguridad-social/cuota-de-autonomos-cuanto-se-paga/" TargetMode="External"/><Relationship Id="rId50" Type="http://schemas.openxmlformats.org/officeDocument/2006/relationships/hyperlink" Target="https://infoautonomos.eleconomista.es/seguridad-social/que-es-el-reta/" TargetMode="External"/><Relationship Id="rId55" Type="http://schemas.openxmlformats.org/officeDocument/2006/relationships/hyperlink" Target="https://infoautonomos.eleconomista.es/informacion-al-dia/seguridad-social/bonificaciones-en-el-reta/" TargetMode="External"/><Relationship Id="rId7" Type="http://schemas.openxmlformats.org/officeDocument/2006/relationships/hyperlink" Target="https://infoautonomos.eleconomista.es/seguridad-social/paro-de-autonomos/" TargetMode="External"/><Relationship Id="rId2" Type="http://schemas.openxmlformats.org/officeDocument/2006/relationships/styles" Target="styles.xml"/><Relationship Id="rId16" Type="http://schemas.openxmlformats.org/officeDocument/2006/relationships/hyperlink" Target="https://infoautonomos.eleconomista.es/seguridad-social/prestaciones-del-autonomo/" TargetMode="External"/><Relationship Id="rId20" Type="http://schemas.openxmlformats.org/officeDocument/2006/relationships/hyperlink" Target="https://infoautonomos.eleconomista.es/seguridad-social/que-es-el-falso-autonomo/" TargetMode="External"/><Relationship Id="rId29" Type="http://schemas.openxmlformats.org/officeDocument/2006/relationships/hyperlink" Target="https://infoautonomos.eleconomista.es/seguridad-social/prestaciones-por-maternidad/" TargetMode="External"/><Relationship Id="rId41" Type="http://schemas.openxmlformats.org/officeDocument/2006/relationships/image" Target="media/image2.jpeg"/><Relationship Id="rId54" Type="http://schemas.openxmlformats.org/officeDocument/2006/relationships/hyperlink" Target="https://infoautonomos.eleconomista.es/informacion-al-dia/seguridad-social/tarifa-plana-autonomos-50-euros-mayores-30-jovenes/"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nfoautonomos.eleconomista.es/seguridad-social/que-es-el-reta/" TargetMode="External"/><Relationship Id="rId11" Type="http://schemas.openxmlformats.org/officeDocument/2006/relationships/hyperlink" Target="https://infoautonomos.eleconomista.es/seguridad-social/prestacion-por-incapacidad-permanente-del-autonomo/" TargetMode="External"/><Relationship Id="rId24" Type="http://schemas.openxmlformats.org/officeDocument/2006/relationships/hyperlink" Target="https://infoautonomos.eleconomista.es/seguridad-social/bases-y-tipos-de-cotizacion-en-el-regimen-de-autonomos/" TargetMode="External"/><Relationship Id="rId32" Type="http://schemas.openxmlformats.org/officeDocument/2006/relationships/hyperlink" Target="https://infoautonomos.eleconomista.es/seguridad-social/sistema-red-para-autonomos/" TargetMode="External"/><Relationship Id="rId37" Type="http://schemas.openxmlformats.org/officeDocument/2006/relationships/hyperlink" Target="https://infoautonomos.eleconomista.es/seguridad-social/prestaciones-riesgo-embarazo-lactancia/" TargetMode="External"/><Relationship Id="rId40" Type="http://schemas.openxmlformats.org/officeDocument/2006/relationships/hyperlink" Target="https://infoautonomos.eleconomista.es/asesoria/autonomos/?cmpia=513" TargetMode="External"/><Relationship Id="rId45" Type="http://schemas.openxmlformats.org/officeDocument/2006/relationships/hyperlink" Target="https://infoautonomos.eleconomista.es/seguridad-social/cuota-de-autonomos-cuanto-se-paga/" TargetMode="External"/><Relationship Id="rId53" Type="http://schemas.openxmlformats.org/officeDocument/2006/relationships/hyperlink" Target="https://infoautonomos.eleconomista.es/estudio-nacional-autonomo/" TargetMode="External"/><Relationship Id="rId58" Type="http://schemas.openxmlformats.org/officeDocument/2006/relationships/image" Target="media/image6.png"/><Relationship Id="rId5" Type="http://schemas.openxmlformats.org/officeDocument/2006/relationships/hyperlink" Target="https://infoautonomos.eleconomista.es/seguridad-social/" TargetMode="External"/><Relationship Id="rId15" Type="http://schemas.openxmlformats.org/officeDocument/2006/relationships/hyperlink" Target="https://infoautonomos.eleconomista.es/seguridad-social/pensiones-autonomo-no-contributivas/" TargetMode="External"/><Relationship Id="rId23" Type="http://schemas.openxmlformats.org/officeDocument/2006/relationships/hyperlink" Target="https://infoautonomos.eleconomista.es/seguridad-social/tarifa-plana-autonomos/" TargetMode="External"/><Relationship Id="rId28" Type="http://schemas.openxmlformats.org/officeDocument/2006/relationships/hyperlink" Target="https://infoautonomos.eleconomista.es/seguridad-social/alta-de-autonomos-extranjeros/" TargetMode="External"/><Relationship Id="rId36" Type="http://schemas.openxmlformats.org/officeDocument/2006/relationships/hyperlink" Target="https://infoautonomos.eleconomista.es/seguridad-social/la-inspeccion-de-trabajo/" TargetMode="External"/><Relationship Id="rId49" Type="http://schemas.openxmlformats.org/officeDocument/2006/relationships/image" Target="media/image4.png"/><Relationship Id="rId57" Type="http://schemas.openxmlformats.org/officeDocument/2006/relationships/hyperlink" Target="https://infoautonomos.eleconomista.es/autonomos-espana-ley/ley-de-reformas-urgentes-del-trabajo-autonomo/" TargetMode="External"/><Relationship Id="rId61" Type="http://schemas.openxmlformats.org/officeDocument/2006/relationships/fontTable" Target="fontTable.xml"/><Relationship Id="rId10" Type="http://schemas.openxmlformats.org/officeDocument/2006/relationships/hyperlink" Target="https://infoautonomos.eleconomista.es/seguridad-social/la-baja-laboral-del-autonomo-prestacion-por-incapacidad-temporal/" TargetMode="External"/><Relationship Id="rId19" Type="http://schemas.openxmlformats.org/officeDocument/2006/relationships/hyperlink" Target="https://infoautonomos.eleconomista.es/seguridad-social/trabajadores-autonomos-economicamente-dependientes/" TargetMode="External"/><Relationship Id="rId31" Type="http://schemas.openxmlformats.org/officeDocument/2006/relationships/hyperlink" Target="https://infoautonomos.eleconomista.es/seguridad-social/red-directo-para-autonomos/" TargetMode="External"/><Relationship Id="rId44" Type="http://schemas.openxmlformats.org/officeDocument/2006/relationships/hyperlink" Target="https://infoautonomos.eleconomista.es/seguridad-social/cuota-de-autonomos-cuanto-se-paga/" TargetMode="External"/><Relationship Id="rId52" Type="http://schemas.openxmlformats.org/officeDocument/2006/relationships/hyperlink" Target="https://infoautonomos.eleconomista.es/informacion-al-dia/seguridad-social/la-jubilacion-del-autonomo/" TargetMode="External"/><Relationship Id="rId60"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infoautonomos.eleconomista.es/seguridad-social/como-cotizar-por-contingencias-profesionales/" TargetMode="External"/><Relationship Id="rId14" Type="http://schemas.openxmlformats.org/officeDocument/2006/relationships/hyperlink" Target="https://infoautonomos.eleconomista.es/seguridad-social/jubilacion-activa-autonomo/" TargetMode="External"/><Relationship Id="rId22" Type="http://schemas.openxmlformats.org/officeDocument/2006/relationships/hyperlink" Target="https://infoautonomos.eleconomista.es/seguridad-social/tramites-de-alta-baja-en-el-regimen-especial-autonomos/" TargetMode="External"/><Relationship Id="rId27" Type="http://schemas.openxmlformats.org/officeDocument/2006/relationships/hyperlink" Target="https://infoautonomos.eleconomista.es/seguridad-social/prestacion-por-asistencia-sanitaria-autonomos/" TargetMode="External"/><Relationship Id="rId30" Type="http://schemas.openxmlformats.org/officeDocument/2006/relationships/hyperlink" Target="https://infoautonomos.eleconomista.es/seguridad-social/trabajadores-autonomos-agrarios/" TargetMode="External"/><Relationship Id="rId35" Type="http://schemas.openxmlformats.org/officeDocument/2006/relationships/hyperlink" Target="https://infoautonomos.eleconomista.es/seguridad-social/ayudas-madres-autonomas/" TargetMode="External"/><Relationship Id="rId43" Type="http://schemas.openxmlformats.org/officeDocument/2006/relationships/hyperlink" Target="https://infoautonomos.eleconomista.es/seguridad-social/cuota-de-autonomos-cuanto-se-paga/" TargetMode="External"/><Relationship Id="rId48" Type="http://schemas.openxmlformats.org/officeDocument/2006/relationships/hyperlink" Target="https://infoautonomos.eleconomista.es/seguridad-social/cuota-de-autonomos-cuanto-se-paga/" TargetMode="External"/><Relationship Id="rId56" Type="http://schemas.openxmlformats.org/officeDocument/2006/relationships/image" Target="media/image5.png"/><Relationship Id="rId8" Type="http://schemas.openxmlformats.org/officeDocument/2006/relationships/hyperlink" Target="https://infoautonomos.eleconomista.es/seguridad-social/como-acreditar-el-cese-de-actividad-de-un-autonomo/" TargetMode="External"/><Relationship Id="rId51" Type="http://schemas.openxmlformats.org/officeDocument/2006/relationships/hyperlink" Target="https://infoautonomos.eleconomista.es/fiscalidad/" TargetMode="External"/><Relationship Id="rId3" Type="http://schemas.openxmlformats.org/officeDocument/2006/relationships/settings" Target="settings.xml"/><Relationship Id="rId12" Type="http://schemas.openxmlformats.org/officeDocument/2006/relationships/hyperlink" Target="https://infoautonomos.eleconomista.es/seguridad-social/la-jubilacion-del-autonomo/" TargetMode="External"/><Relationship Id="rId17" Type="http://schemas.openxmlformats.org/officeDocument/2006/relationships/hyperlink" Target="https://infoautonomos.eleconomista.es/seguridad-social/pensiones-autonomo-contributivas/" TargetMode="External"/><Relationship Id="rId25" Type="http://schemas.openxmlformats.org/officeDocument/2006/relationships/hyperlink" Target="https://infoautonomos.eleconomista.es/seguridad-social/bonificaciones-autonomos-reta/" TargetMode="External"/><Relationship Id="rId33" Type="http://schemas.openxmlformats.org/officeDocument/2006/relationships/hyperlink" Target="https://infoautonomos.eleconomista.es/seguridad-social/deudas-seguridad-social/" TargetMode="External"/><Relationship Id="rId38" Type="http://schemas.openxmlformats.org/officeDocument/2006/relationships/hyperlink" Target="https://infoautonomos.eleconomista.es/seguridad-social/paro-desempleo-hacerse-ser-autonomo-emprendedores/" TargetMode="External"/><Relationship Id="rId46" Type="http://schemas.openxmlformats.org/officeDocument/2006/relationships/hyperlink" Target="https://infoautonomos.eleconomista.es/seguridad-social/cuota-de-autonomos-cuanto-se-paga/" TargetMode="External"/><Relationship Id="rId59"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2697</Words>
  <Characters>14836</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1</cp:revision>
  <dcterms:created xsi:type="dcterms:W3CDTF">2019-02-27T11:24:00Z</dcterms:created>
  <dcterms:modified xsi:type="dcterms:W3CDTF">2019-02-27T11:28:00Z</dcterms:modified>
</cp:coreProperties>
</file>