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52A8" w14:textId="77777777" w:rsidR="002C306D" w:rsidRPr="0000169B" w:rsidRDefault="002C306D" w:rsidP="002C306D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es-ES"/>
        </w:rPr>
      </w:pPr>
      <w:r w:rsidRPr="0000169B">
        <w:rPr>
          <w:rFonts w:ascii="Arial" w:eastAsia="Times New Roman" w:hAnsi="Arial" w:cs="Arial"/>
          <w:b/>
          <w:bCs/>
          <w:color w:val="FF0000"/>
          <w:sz w:val="44"/>
          <w:szCs w:val="44"/>
          <w:lang w:eastAsia="es-ES"/>
        </w:rPr>
        <w:t>LOS CAMBIOS QUE PLANTEA EL GOBIERNO PARA LAS PENSIONES</w:t>
      </w:r>
    </w:p>
    <w:p w14:paraId="495ECF39" w14:textId="14FB4E07" w:rsidR="002C306D" w:rsidRPr="002C306D" w:rsidRDefault="002C306D" w:rsidP="002C306D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5408F87" w14:textId="77777777" w:rsidR="002C306D" w:rsidRPr="0000169B" w:rsidRDefault="002C306D" w:rsidP="002C306D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Endurecer la jubilación anticipada y desarrollar los planes de empresa son dos de las medidas que propone Escrivá</w:t>
      </w:r>
    </w:p>
    <w:p w14:paraId="28CF155F" w14:textId="77777777" w:rsidR="002C306D" w:rsidRPr="0000169B" w:rsidRDefault="002C306D" w:rsidP="002C306D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Congreso de los Diputados ha reiniciado las reuniones del Pacto de Toledo después de que tuvieran que ser suspendidas por la crisis del coronavirus. El objetivo es llegar a un acuerdo sobre el sistema de pensiones antes de que acabe el año, tal y como ha pedido el Ministro de Inclusión, Seguridad Social y Migraciones, José Luis Escrivá. «Hay que llegar a un pacto por las pensiones este año», señaló Escrivá en la Comisión de Trabajo, Inclusión y Seguridad Social del Senado celebrada la semana pasada.</w:t>
      </w:r>
    </w:p>
    <w:p w14:paraId="2B73A37F" w14:textId="77777777" w:rsidR="002C306D" w:rsidRPr="0000169B" w:rsidRDefault="002C306D" w:rsidP="002C306D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ministro explicó que en la actualidad el 11% de los españoles sitúa a las pensiones como uno de sus principales problemas y que esta inquietud no es adecuada: «merma los ingresos del sistema y genera un círculo vicioso porque propicia jubilaciones anticipadas que quizás no se producirían si no hubiese esta incertidumbre», añadió el ministro.</w:t>
      </w:r>
    </w:p>
    <w:p w14:paraId="0E540BA4" w14:textId="77777777" w:rsidR="002C306D" w:rsidRPr="0000169B" w:rsidRDefault="002C306D" w:rsidP="002C306D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ministro desglosó ante la comisión cuáles son las medidas que podrían incluirse para reducir el déficit de la Seguridad Social que alcanzó el 1,3% del PIB en 2019. Entre estas medidas está acercar la edad efectiva de jubilación a la edad legal pues, según los datos aportados por la Seguridad Social a finales de 2019, la edad media a la que los trabajadores empiezan a cobrar la pensión es de 64 años y cinco meses, mientras que la edad legal de jubilación es 65 años y 10 meses.</w:t>
      </w:r>
    </w:p>
    <w:p w14:paraId="494F5783" w14:textId="77777777" w:rsidR="002C306D" w:rsidRPr="0000169B" w:rsidRDefault="002C306D" w:rsidP="002C306D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Para conseguirlo, Escrivá aboga por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desincentivar las jubilaciones anticipadas e incentivar la demora en la jubilación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Según señaló el ministro a este periódico, los coeficientes penalizadores de la jubilación anticipada «no están bien diseñados» porque «están definidos de forma regresiva, de manera que a pensiones más bajas hay menos incentivos para jubilarse y a pensiones más altas hay más incentivos. Tenemos un problema ahí y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se están produciendo demasiadas jubilaciones anticipadas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».</w:t>
      </w:r>
    </w:p>
    <w:p w14:paraId="03DD1AA1" w14:textId="77777777" w:rsidR="002C306D" w:rsidRPr="0000169B" w:rsidRDefault="002C306D" w:rsidP="002C306D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 el contrario, según el ministro hay que «propiciar que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quien quiera trabajar más tiempo lo pueda hacer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 Hay opciones que no hemos difundido y que la gente no conoce, pero se puede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trabajar más allá de los 65 años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cobrar la mitad de la pensión y tener una cotización muy pequeña a la Seguridad Social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». Entre estas opciones está, por ejemplo,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la jubilación activa o la parcial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14:paraId="54534464" w14:textId="77777777" w:rsidR="002C306D" w:rsidRPr="0000169B" w:rsidRDefault="002C306D" w:rsidP="002C306D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Por otro lado, en su intervención ante la comisión del Senado Escrivá abogó por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desarrollar la Previsión Social Complementaria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es decir, los planes de empresa que están vinculados a los convenios sectoriales en los que el trabajador aporta al plan de pensiones el 1% y la empresa otro 1%. Según el ministro, para fomentarlos tendría que haber ventajas fiscales que beneficien a las rentas medias y bajas.</w:t>
      </w:r>
    </w:p>
    <w:p w14:paraId="1973891F" w14:textId="77777777" w:rsidR="002C306D" w:rsidRPr="0000169B" w:rsidRDefault="002C306D" w:rsidP="002C306D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El ministro también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apuesta porque las recomendaciones sigan separando las fuentes de financiación de las pensiones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se costee mediante los Presupuestos Generales del Estado las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políticas activas de empleo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las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prestaciones por cuidado de hijos y otros subsidios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, las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subvenciones implícitas a regímenes especiales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 y los 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u w:val="single"/>
          <w:lang w:eastAsia="es-ES"/>
        </w:rPr>
        <w:t>gastos de funcionamiento del sistema</w:t>
      </w: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.</w:t>
      </w:r>
    </w:p>
    <w:p w14:paraId="0060271C" w14:textId="77777777" w:rsidR="002C306D" w:rsidRPr="0000169B" w:rsidRDefault="002C306D" w:rsidP="002C306D">
      <w:pPr>
        <w:spacing w:after="100" w:line="240" w:lineRule="auto"/>
        <w:jc w:val="both"/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</w:pPr>
      <w:r w:rsidRPr="0000169B">
        <w:rPr>
          <w:rFonts w:ascii="Comic Sans MS" w:eastAsia="Times New Roman" w:hAnsi="Comic Sans MS" w:cs="Arial"/>
          <w:color w:val="000000"/>
          <w:sz w:val="28"/>
          <w:szCs w:val="28"/>
          <w:lang w:eastAsia="es-ES"/>
        </w:rPr>
        <w:t>Otras medidas que podrían incluirse en el Pacto de Toledo son volver a ligar las pensiones al IPC real y aumentar el número de años que se tienen en cuenta para el cálculo de la pensión.</w:t>
      </w:r>
    </w:p>
    <w:p w14:paraId="7C5152AA" w14:textId="77777777" w:rsidR="002C306D" w:rsidRPr="0000169B" w:rsidRDefault="002C306D">
      <w:pPr>
        <w:rPr>
          <w:rFonts w:ascii="Comic Sans MS" w:hAnsi="Comic Sans MS"/>
          <w:sz w:val="28"/>
          <w:szCs w:val="28"/>
        </w:rPr>
      </w:pPr>
    </w:p>
    <w:sectPr w:rsidR="002C306D" w:rsidRPr="00001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6D"/>
    <w:rsid w:val="0000169B"/>
    <w:rsid w:val="002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1F14"/>
  <w15:chartTrackingRefBased/>
  <w15:docId w15:val="{4BD189BE-6E50-4916-8BDF-78FBDC9B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FRANCISCO CORTES CHICO</cp:lastModifiedBy>
  <cp:revision>3</cp:revision>
  <dcterms:created xsi:type="dcterms:W3CDTF">2020-07-29T10:21:00Z</dcterms:created>
  <dcterms:modified xsi:type="dcterms:W3CDTF">2020-07-30T09:59:00Z</dcterms:modified>
</cp:coreProperties>
</file>