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257" w:rsidRPr="00040CF2" w:rsidRDefault="00895257" w:rsidP="00895257">
      <w:pPr>
        <w:shd w:val="clear" w:color="auto" w:fill="FFFFFF"/>
        <w:spacing w:after="100" w:line="240" w:lineRule="auto"/>
        <w:jc w:val="center"/>
        <w:rPr>
          <w:rFonts w:ascii="Arial" w:eastAsia="Times New Roman" w:hAnsi="Arial" w:cs="Arial"/>
          <w:b/>
          <w:bCs/>
          <w:color w:val="FF0000"/>
          <w:sz w:val="52"/>
          <w:szCs w:val="52"/>
          <w:lang w:eastAsia="es-ES"/>
        </w:rPr>
      </w:pPr>
      <w:r w:rsidRPr="00040CF2">
        <w:rPr>
          <w:rFonts w:ascii="Arial" w:eastAsia="Times New Roman" w:hAnsi="Arial" w:cs="Arial"/>
          <w:b/>
          <w:bCs/>
          <w:color w:val="FF0000"/>
          <w:sz w:val="52"/>
          <w:szCs w:val="52"/>
          <w:lang w:eastAsia="es-ES"/>
        </w:rPr>
        <w:t>REFERENCIA DEL CONSEJO DE MINISTROS DE 21-04-2020</w:t>
      </w:r>
    </w:p>
    <w:p w:rsidR="00040CF2" w:rsidRPr="00895257" w:rsidRDefault="00040CF2" w:rsidP="00895257">
      <w:pPr>
        <w:shd w:val="clear" w:color="auto" w:fill="FFFFFF"/>
        <w:spacing w:after="100" w:line="240" w:lineRule="auto"/>
        <w:jc w:val="center"/>
        <w:rPr>
          <w:rFonts w:ascii="Arial" w:eastAsia="Times New Roman" w:hAnsi="Arial" w:cs="Arial"/>
          <w:color w:val="000000"/>
          <w:sz w:val="20"/>
          <w:szCs w:val="20"/>
          <w:lang w:eastAsia="es-ES"/>
        </w:rPr>
      </w:pP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b/>
          <w:bCs/>
          <w:color w:val="2A2A2A"/>
          <w:sz w:val="28"/>
          <w:szCs w:val="28"/>
          <w:u w:val="single"/>
          <w:lang w:eastAsia="es-ES"/>
        </w:rPr>
        <w:t>SUMARIO</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 Real Decreto-Ley de </w:t>
      </w:r>
      <w:hyperlink r:id="rId4" w:anchor="medidas" w:history="1">
        <w:r w:rsidRPr="00040CF2">
          <w:rPr>
            <w:rFonts w:ascii="Comic Sans MS" w:eastAsia="Times New Roman" w:hAnsi="Comic Sans MS" w:cs="Arial"/>
            <w:b/>
            <w:bCs/>
            <w:color w:val="0000FF"/>
            <w:sz w:val="28"/>
            <w:szCs w:val="28"/>
            <w:u w:val="single"/>
            <w:lang w:eastAsia="es-ES"/>
          </w:rPr>
          <w:t>medidas urgentes</w:t>
        </w:r>
      </w:hyperlink>
      <w:r w:rsidRPr="00040CF2">
        <w:rPr>
          <w:rFonts w:ascii="Comic Sans MS" w:eastAsia="Times New Roman" w:hAnsi="Comic Sans MS" w:cs="Arial"/>
          <w:color w:val="2A2A2A"/>
          <w:sz w:val="28"/>
          <w:szCs w:val="28"/>
          <w:lang w:eastAsia="es-ES"/>
        </w:rPr>
        <w:t> complementarias para </w:t>
      </w:r>
      <w:hyperlink r:id="rId5" w:anchor="murcia" w:history="1">
        <w:r w:rsidRPr="00040CF2">
          <w:rPr>
            <w:rFonts w:ascii="Comic Sans MS" w:eastAsia="Times New Roman" w:hAnsi="Comic Sans MS" w:cs="Arial"/>
            <w:b/>
            <w:bCs/>
            <w:color w:val="0000FF"/>
            <w:sz w:val="28"/>
            <w:szCs w:val="28"/>
            <w:u w:val="single"/>
            <w:lang w:eastAsia="es-ES"/>
          </w:rPr>
          <w:t>apoyar</w:t>
        </w:r>
      </w:hyperlink>
      <w:r w:rsidRPr="00040CF2">
        <w:rPr>
          <w:rFonts w:ascii="Comic Sans MS" w:eastAsia="Times New Roman" w:hAnsi="Comic Sans MS" w:cs="Arial"/>
          <w:color w:val="2A2A2A"/>
          <w:sz w:val="28"/>
          <w:szCs w:val="28"/>
          <w:lang w:eastAsia="es-ES"/>
        </w:rPr>
        <w:t> a la economía y al empleo.</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 Acuerdo por el que se solicita autorización del Congreso de los Diputados para prorrogar el </w:t>
      </w:r>
      <w:hyperlink r:id="rId6" w:anchor="alarma" w:history="1">
        <w:r w:rsidRPr="00040CF2">
          <w:rPr>
            <w:rFonts w:ascii="Comic Sans MS" w:eastAsia="Times New Roman" w:hAnsi="Comic Sans MS" w:cs="Arial"/>
            <w:b/>
            <w:bCs/>
            <w:color w:val="0000FF"/>
            <w:sz w:val="28"/>
            <w:szCs w:val="28"/>
            <w:u w:val="single"/>
            <w:lang w:eastAsia="es-ES"/>
          </w:rPr>
          <w:t>estado de alarma</w:t>
        </w:r>
      </w:hyperlink>
      <w:r w:rsidRPr="00040CF2">
        <w:rPr>
          <w:rFonts w:ascii="Comic Sans MS" w:eastAsia="Times New Roman" w:hAnsi="Comic Sans MS" w:cs="Arial"/>
          <w:color w:val="2A2A2A"/>
          <w:sz w:val="28"/>
          <w:szCs w:val="28"/>
          <w:lang w:eastAsia="es-ES"/>
        </w:rPr>
        <w:t> declarado por el </w:t>
      </w:r>
      <w:hyperlink r:id="rId7" w:history="1">
        <w:r w:rsidRPr="00040CF2">
          <w:rPr>
            <w:rFonts w:ascii="Comic Sans MS" w:eastAsia="Times New Roman" w:hAnsi="Comic Sans MS" w:cs="Arial"/>
            <w:b/>
            <w:bCs/>
            <w:color w:val="0000FF"/>
            <w:sz w:val="28"/>
            <w:szCs w:val="28"/>
            <w:u w:val="single"/>
            <w:lang w:eastAsia="es-ES"/>
          </w:rPr>
          <w:t>Real Decreto 463/2020, de 14-3</w:t>
        </w:r>
      </w:hyperlink>
      <w:r w:rsidRPr="00040CF2">
        <w:rPr>
          <w:rFonts w:ascii="Comic Sans MS" w:eastAsia="Times New Roman" w:hAnsi="Comic Sans MS" w:cs="Arial"/>
          <w:color w:val="2A2A2A"/>
          <w:sz w:val="28"/>
          <w:szCs w:val="28"/>
          <w:lang w:eastAsia="es-ES"/>
        </w:rPr>
        <w:t>, por el que se declara el estado de alarma para la gestión de la situación de crisis sanitaria ocasionada por el COVID-19.</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b/>
          <w:bCs/>
          <w:color w:val="2A2A2A"/>
          <w:sz w:val="28"/>
          <w:szCs w:val="28"/>
          <w:lang w:eastAsia="es-ES"/>
        </w:rPr>
        <w:t>MEDIDAS ECONÓMICAS Y SOCIALES EN LA CRISIS DEL COVID-19</w:t>
      </w:r>
    </w:p>
    <w:p w:rsidR="00895257" w:rsidRPr="00040CF2" w:rsidRDefault="00895257" w:rsidP="00040CF2">
      <w:pPr>
        <w:spacing w:after="100" w:line="240" w:lineRule="auto"/>
        <w:jc w:val="both"/>
        <w:rPr>
          <w:rFonts w:ascii="Comic Sans MS" w:eastAsia="Times New Roman" w:hAnsi="Comic Sans MS" w:cs="Arial"/>
          <w:color w:val="000000"/>
          <w:sz w:val="28"/>
          <w:szCs w:val="28"/>
          <w:lang w:eastAsia="es-ES"/>
        </w:rPr>
      </w:pPr>
      <w:r w:rsidRPr="00040CF2">
        <w:rPr>
          <w:rFonts w:ascii="Comic Sans MS" w:eastAsia="Times New Roman" w:hAnsi="Comic Sans MS" w:cs="Arial"/>
          <w:color w:val="000000"/>
          <w:sz w:val="28"/>
          <w:szCs w:val="28"/>
          <w:lang w:eastAsia="es-ES"/>
        </w:rPr>
        <w:t>- Se amplía la cobertura de la prestación por desempleo a los trabajadores despedidos durante el periodo de prueba de un nuevo trabajo.</w:t>
      </w:r>
    </w:p>
    <w:p w:rsidR="00895257" w:rsidRPr="00040CF2" w:rsidRDefault="00895257" w:rsidP="00040CF2">
      <w:pPr>
        <w:spacing w:after="100" w:line="240" w:lineRule="auto"/>
        <w:jc w:val="both"/>
        <w:rPr>
          <w:rFonts w:ascii="Comic Sans MS" w:eastAsia="Times New Roman" w:hAnsi="Comic Sans MS" w:cs="Arial"/>
          <w:color w:val="000000"/>
          <w:sz w:val="28"/>
          <w:szCs w:val="28"/>
          <w:lang w:eastAsia="es-ES"/>
        </w:rPr>
      </w:pPr>
      <w:r w:rsidRPr="00040CF2">
        <w:rPr>
          <w:rFonts w:ascii="Comic Sans MS" w:eastAsia="Times New Roman" w:hAnsi="Comic Sans MS" w:cs="Arial"/>
          <w:color w:val="000000"/>
          <w:sz w:val="28"/>
          <w:szCs w:val="28"/>
          <w:lang w:eastAsia="es-ES"/>
        </w:rPr>
        <w:t>- Se ajustan las bases imponibles de los impuestos a la situación económica, liberando 1.100 millones de euros de liquidez para las empresas, en particular pymes y autónomos.</w:t>
      </w:r>
    </w:p>
    <w:p w:rsidR="00895257" w:rsidRPr="00040CF2" w:rsidRDefault="00895257" w:rsidP="00040CF2">
      <w:pPr>
        <w:spacing w:after="100" w:line="240" w:lineRule="auto"/>
        <w:jc w:val="both"/>
        <w:rPr>
          <w:rFonts w:ascii="Comic Sans MS" w:eastAsia="Times New Roman" w:hAnsi="Comic Sans MS" w:cs="Arial"/>
          <w:color w:val="000000"/>
          <w:sz w:val="28"/>
          <w:szCs w:val="28"/>
          <w:lang w:eastAsia="es-ES"/>
        </w:rPr>
      </w:pPr>
      <w:r w:rsidRPr="00040CF2">
        <w:rPr>
          <w:rFonts w:ascii="Comic Sans MS" w:eastAsia="Times New Roman" w:hAnsi="Comic Sans MS" w:cs="Arial"/>
          <w:color w:val="000000"/>
          <w:sz w:val="28"/>
          <w:szCs w:val="28"/>
          <w:lang w:eastAsia="es-ES"/>
        </w:rPr>
        <w:t>- Se reduce al 0% el IVA aplicable al suministro de material sanitario de productores nacionales a entidades públicas, sin ánimo de lucro y centros hospitalarios, con un ahorro de más de 1.000 millones de euros.</w:t>
      </w:r>
    </w:p>
    <w:p w:rsidR="00895257" w:rsidRPr="00040CF2" w:rsidRDefault="00895257" w:rsidP="00040CF2">
      <w:pPr>
        <w:spacing w:after="100" w:line="240" w:lineRule="auto"/>
        <w:jc w:val="both"/>
        <w:rPr>
          <w:rFonts w:ascii="Comic Sans MS" w:eastAsia="Times New Roman" w:hAnsi="Comic Sans MS" w:cs="Arial"/>
          <w:color w:val="000000"/>
          <w:sz w:val="28"/>
          <w:szCs w:val="28"/>
          <w:lang w:eastAsia="es-ES"/>
        </w:rPr>
      </w:pPr>
      <w:r w:rsidRPr="00040CF2">
        <w:rPr>
          <w:rFonts w:ascii="Comic Sans MS" w:eastAsia="Times New Roman" w:hAnsi="Comic Sans MS" w:cs="Arial"/>
          <w:color w:val="000000"/>
          <w:sz w:val="28"/>
          <w:szCs w:val="28"/>
          <w:lang w:eastAsia="es-ES"/>
        </w:rPr>
        <w:t>- Se reduce también el IVA de los libros, revistas y periódicos electrónicos para alinearlo con el aplicable a los de papel.</w:t>
      </w:r>
    </w:p>
    <w:p w:rsidR="00895257" w:rsidRPr="00040CF2" w:rsidRDefault="00895257" w:rsidP="00040CF2">
      <w:pPr>
        <w:spacing w:after="100" w:line="240" w:lineRule="auto"/>
        <w:jc w:val="both"/>
        <w:rPr>
          <w:rFonts w:ascii="Comic Sans MS" w:eastAsia="Times New Roman" w:hAnsi="Comic Sans MS" w:cs="Arial"/>
          <w:color w:val="000000"/>
          <w:sz w:val="28"/>
          <w:szCs w:val="28"/>
          <w:lang w:eastAsia="es-ES"/>
        </w:rPr>
      </w:pPr>
      <w:r w:rsidRPr="00040CF2">
        <w:rPr>
          <w:rFonts w:ascii="Comic Sans MS" w:eastAsia="Times New Roman" w:hAnsi="Comic Sans MS" w:cs="Arial"/>
          <w:color w:val="000000"/>
          <w:sz w:val="28"/>
          <w:szCs w:val="28"/>
          <w:lang w:eastAsia="es-ES"/>
        </w:rPr>
        <w:t>- La Línea de Avales del ICO de 100.000 millones de euros permitirá cubrir pagarés de empresa y reforzar las sociedades de garantía recíproca de las Comunidades Autónomas.</w:t>
      </w:r>
    </w:p>
    <w:p w:rsidR="00895257" w:rsidRPr="00040CF2" w:rsidRDefault="00895257" w:rsidP="00040CF2">
      <w:pPr>
        <w:spacing w:after="100" w:line="240" w:lineRule="auto"/>
        <w:jc w:val="both"/>
        <w:rPr>
          <w:rFonts w:ascii="Comic Sans MS" w:eastAsia="Times New Roman" w:hAnsi="Comic Sans MS" w:cs="Arial"/>
          <w:color w:val="000000"/>
          <w:sz w:val="28"/>
          <w:szCs w:val="28"/>
          <w:lang w:eastAsia="es-ES"/>
        </w:rPr>
      </w:pPr>
      <w:r w:rsidRPr="00040CF2">
        <w:rPr>
          <w:rFonts w:ascii="Comic Sans MS" w:eastAsia="Times New Roman" w:hAnsi="Comic Sans MS" w:cs="Arial"/>
          <w:color w:val="000000"/>
          <w:sz w:val="28"/>
          <w:szCs w:val="28"/>
          <w:lang w:eastAsia="es-ES"/>
        </w:rPr>
        <w:t>- Se habilita al Consorcio de Compensación de Seguros para que actúe como reasegurador de los riesgos del seguro de crédito, lo que reforzará la canalización de recursos para el crédito comercial.</w:t>
      </w:r>
    </w:p>
    <w:p w:rsidR="00895257" w:rsidRPr="00040CF2" w:rsidRDefault="00895257" w:rsidP="00040CF2">
      <w:pPr>
        <w:spacing w:after="100" w:line="240" w:lineRule="auto"/>
        <w:jc w:val="both"/>
        <w:rPr>
          <w:rFonts w:ascii="Comic Sans MS" w:eastAsia="Times New Roman" w:hAnsi="Comic Sans MS" w:cs="Arial"/>
          <w:color w:val="000000"/>
          <w:sz w:val="28"/>
          <w:szCs w:val="28"/>
          <w:lang w:eastAsia="es-ES"/>
        </w:rPr>
      </w:pPr>
      <w:r w:rsidRPr="00040CF2">
        <w:rPr>
          <w:rFonts w:ascii="Comic Sans MS" w:eastAsia="Times New Roman" w:hAnsi="Comic Sans MS" w:cs="Arial"/>
          <w:color w:val="000000"/>
          <w:sz w:val="28"/>
          <w:szCs w:val="28"/>
          <w:lang w:eastAsia="es-ES"/>
        </w:rPr>
        <w:t xml:space="preserve">- Se incrementa el ámbito de aplicación de los </w:t>
      </w:r>
      <w:r w:rsidR="00040CF2" w:rsidRPr="00040CF2">
        <w:rPr>
          <w:rFonts w:ascii="Comic Sans MS" w:eastAsia="Times New Roman" w:hAnsi="Comic Sans MS" w:cs="Arial"/>
          <w:color w:val="000000"/>
          <w:sz w:val="28"/>
          <w:szCs w:val="28"/>
          <w:lang w:eastAsia="es-ES"/>
        </w:rPr>
        <w:t>ERTEs</w:t>
      </w:r>
      <w:r w:rsidRPr="00040CF2">
        <w:rPr>
          <w:rFonts w:ascii="Comic Sans MS" w:eastAsia="Times New Roman" w:hAnsi="Comic Sans MS" w:cs="Arial"/>
          <w:color w:val="000000"/>
          <w:sz w:val="28"/>
          <w:szCs w:val="28"/>
          <w:lang w:eastAsia="es-ES"/>
        </w:rPr>
        <w:t xml:space="preserve"> por causa de fuerza mayor para cubrir caídas significativas de actividad en aquellos sectores considerados esenciales que también han visto reducidos sus ingresos.</w:t>
      </w:r>
    </w:p>
    <w:p w:rsidR="00895257" w:rsidRPr="00040CF2" w:rsidRDefault="00895257" w:rsidP="00040CF2">
      <w:pPr>
        <w:spacing w:after="100" w:line="240" w:lineRule="auto"/>
        <w:jc w:val="both"/>
        <w:rPr>
          <w:rFonts w:ascii="Comic Sans MS" w:eastAsia="Times New Roman" w:hAnsi="Comic Sans MS" w:cs="Arial"/>
          <w:color w:val="000000"/>
          <w:sz w:val="28"/>
          <w:szCs w:val="28"/>
          <w:lang w:eastAsia="es-ES"/>
        </w:rPr>
      </w:pPr>
      <w:r w:rsidRPr="00040CF2">
        <w:rPr>
          <w:rFonts w:ascii="Comic Sans MS" w:eastAsia="Times New Roman" w:hAnsi="Comic Sans MS" w:cs="Arial"/>
          <w:color w:val="000000"/>
          <w:sz w:val="28"/>
          <w:szCs w:val="28"/>
          <w:lang w:eastAsia="es-ES"/>
        </w:rPr>
        <w:t>- Se prorroga dos meses el carácter preferente del trabajo a distancia, así como el derecho de adaptación del horario y reducción de la jornada.</w:t>
      </w:r>
    </w:p>
    <w:p w:rsidR="00895257" w:rsidRPr="00040CF2" w:rsidRDefault="00895257" w:rsidP="00040CF2">
      <w:pPr>
        <w:spacing w:after="100" w:line="240" w:lineRule="auto"/>
        <w:jc w:val="both"/>
        <w:rPr>
          <w:rFonts w:ascii="Comic Sans MS" w:eastAsia="Times New Roman" w:hAnsi="Comic Sans MS" w:cs="Arial"/>
          <w:color w:val="000000"/>
          <w:sz w:val="28"/>
          <w:szCs w:val="28"/>
          <w:lang w:eastAsia="es-ES"/>
        </w:rPr>
      </w:pPr>
      <w:r w:rsidRPr="00040CF2">
        <w:rPr>
          <w:rFonts w:ascii="Comic Sans MS" w:eastAsia="Times New Roman" w:hAnsi="Comic Sans MS" w:cs="Arial"/>
          <w:color w:val="000000"/>
          <w:sz w:val="28"/>
          <w:szCs w:val="28"/>
          <w:lang w:eastAsia="es-ES"/>
        </w:rPr>
        <w:t>- Se establece un mecanismo para la renegociación y aplazamiento del pago de alquileres de locales de negocio.</w:t>
      </w:r>
    </w:p>
    <w:p w:rsidR="00895257" w:rsidRPr="00040CF2" w:rsidRDefault="00895257" w:rsidP="00040CF2">
      <w:pPr>
        <w:spacing w:after="100" w:line="240" w:lineRule="auto"/>
        <w:jc w:val="both"/>
        <w:rPr>
          <w:rFonts w:ascii="Comic Sans MS" w:eastAsia="Times New Roman" w:hAnsi="Comic Sans MS" w:cs="Arial"/>
          <w:color w:val="000000"/>
          <w:sz w:val="28"/>
          <w:szCs w:val="28"/>
          <w:lang w:eastAsia="es-ES"/>
        </w:rPr>
      </w:pPr>
      <w:r w:rsidRPr="00040CF2">
        <w:rPr>
          <w:rFonts w:ascii="Comic Sans MS" w:eastAsia="Times New Roman" w:hAnsi="Comic Sans MS" w:cs="Arial"/>
          <w:color w:val="000000"/>
          <w:sz w:val="28"/>
          <w:szCs w:val="28"/>
          <w:lang w:eastAsia="es-ES"/>
        </w:rPr>
        <w:t>- Se reducen los aranceles notariales para la novación de créditos no hipotecarios.</w:t>
      </w:r>
    </w:p>
    <w:p w:rsidR="00895257" w:rsidRPr="00040CF2" w:rsidRDefault="00895257" w:rsidP="00040CF2">
      <w:pPr>
        <w:spacing w:after="100" w:line="240" w:lineRule="auto"/>
        <w:jc w:val="both"/>
        <w:rPr>
          <w:rFonts w:ascii="Comic Sans MS" w:eastAsia="Times New Roman" w:hAnsi="Comic Sans MS" w:cs="Arial"/>
          <w:color w:val="000000"/>
          <w:sz w:val="28"/>
          <w:szCs w:val="28"/>
          <w:lang w:eastAsia="es-ES"/>
        </w:rPr>
      </w:pPr>
      <w:r w:rsidRPr="00040CF2">
        <w:rPr>
          <w:rFonts w:ascii="Comic Sans MS" w:eastAsia="Times New Roman" w:hAnsi="Comic Sans MS" w:cs="Arial"/>
          <w:color w:val="000000"/>
          <w:sz w:val="28"/>
          <w:szCs w:val="28"/>
          <w:lang w:eastAsia="es-ES"/>
        </w:rPr>
        <w:t>- Se adoptan medidas de flexibilidad para ajustar a la situación actual la regulación relativa a determinados sectores y actividades, incluyendo las relativas a puertos, investigación universitaria, centros tecnológicos, trabajadores agrarios y cooperativas.</w:t>
      </w:r>
    </w:p>
    <w:p w:rsidR="00895257" w:rsidRPr="00040CF2" w:rsidRDefault="00895257" w:rsidP="00040CF2">
      <w:pPr>
        <w:spacing w:after="100" w:line="240" w:lineRule="auto"/>
        <w:jc w:val="both"/>
        <w:rPr>
          <w:rFonts w:ascii="Comic Sans MS" w:eastAsia="Times New Roman" w:hAnsi="Comic Sans MS" w:cs="Arial"/>
          <w:color w:val="000000"/>
          <w:sz w:val="28"/>
          <w:szCs w:val="28"/>
          <w:lang w:eastAsia="es-ES"/>
        </w:rPr>
      </w:pPr>
      <w:r w:rsidRPr="00040CF2">
        <w:rPr>
          <w:rFonts w:ascii="Comic Sans MS" w:eastAsia="Times New Roman" w:hAnsi="Comic Sans MS" w:cs="Arial"/>
          <w:color w:val="000000"/>
          <w:sz w:val="28"/>
          <w:szCs w:val="28"/>
          <w:lang w:eastAsia="es-ES"/>
        </w:rPr>
        <w:t>- Se crea una Fundación deportiva dotada con fondos provenientes de la venta de derechos audiovisuales del fútbol para contribuir a financiar y dotar de estabilidad al deporte federativo, al deporte olímpico y paralímpico</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El Consejo de Ministros ha aprobado un nuevo paquete de medidas económicas y sociales centradas en el apoyo a las empresas y a los trabajadores que refuerza, complementa y amplía las decisiones adoptadas desde la segunda semana de marzo para contrarrestar el impacto del COVID-19.</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Todas estas medidas tienen por objetivo responder a las necesidades de apoyo derivadas de la prolongación de esta situación excepcional, proteger y dar soporte al tejido productivo y social, minimizar el impacto de la crisis, evitar que la epidemia deje cicatrices permanentes en la sociedad y en la economía española y facilitar que la actividad económica se recupere en cuanto empiece a remitir esta situación de emergencia de salud pública.</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El nuevo paquete se articula a través de un Real Decreto-ley que incorpora más de 30 medidas que refuerzan la financiación de las empresas, ofrecen apoyo en el ámbito fiscal, facilitan el ajuste de la economía, y protegen el empleo y a los ciudadanos.</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Las medidas adoptadas supondrán una inyección de liquidez adicional para el conjunto de la economía, que beneficiará especialmente a los autónomos y las pymes, y contribuirá a preservar la actividad económica y el empleo.</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b/>
          <w:bCs/>
          <w:color w:val="2A2A2A"/>
          <w:sz w:val="28"/>
          <w:szCs w:val="28"/>
          <w:lang w:eastAsia="es-ES"/>
        </w:rPr>
        <w:t>Medidas para proteger a los ciudadanos y el empleo</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Con el fin de seguir protegiendo y dando cobertura a personas que en el contexto actual no tengan acceso a la protección por desempleo, se amplía la cobertura de la prestación a los trabajadores cuyos contratos hayan sido extinguidos durante el periodo de prueba de un nuevo trabajo desde el 9 de marzo o aquellos que lo hayan extinguido voluntariamente desde el 1 de marzo por tener una oferta laboral en firme que haya decaído.</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 xml:space="preserve">Se modifica también la regulación de los </w:t>
      </w:r>
      <w:r w:rsidR="00040CF2" w:rsidRPr="00040CF2">
        <w:rPr>
          <w:rFonts w:ascii="Comic Sans MS" w:eastAsia="Times New Roman" w:hAnsi="Comic Sans MS" w:cs="Arial"/>
          <w:color w:val="2A2A2A"/>
          <w:sz w:val="28"/>
          <w:szCs w:val="28"/>
          <w:lang w:eastAsia="es-ES"/>
        </w:rPr>
        <w:t>ERTEs</w:t>
      </w:r>
      <w:r w:rsidRPr="00040CF2">
        <w:rPr>
          <w:rFonts w:ascii="Comic Sans MS" w:eastAsia="Times New Roman" w:hAnsi="Comic Sans MS" w:cs="Arial"/>
          <w:color w:val="2A2A2A"/>
          <w:sz w:val="28"/>
          <w:szCs w:val="28"/>
          <w:lang w:eastAsia="es-ES"/>
        </w:rPr>
        <w:t xml:space="preserve"> por causa de fuerza mayor, para cubrir las reducciones significativas de actividad en aquellos sectores considerados esenciales, pero que se han visto afectados por las medidas de reducción de la movilidad y han visto mermados sus ingresos.</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Se refuerza la protección de los trabajadores fijos discontinuos y se amplía la cobertura establecida en el Real Decreto-ley 8/2020 a los trabajadores que no hayan podido reincorporarse a su actividad en las fechas previstas como consecuencia del COVID-19 y que no cumplen el requisito de situación legal de desempleo, o no pueden acceder a la prestación por desempleo por carecer del periodo de cotización necesario.</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Con el fin de facilitar el ajuste de la economía a la situación actual y proteger el empleo se han adoptado diferentes medidas, entre las que destaca la suspensión de plazos en el ámbito de actuación de la Inspección de Trabajo y Seguridad Social. Asimismo, se refuerzan los mecanismos de control y sanción para evitar comportamientos fraudulentos en la percepción de las prestaciones, regulándose las sanciones y estableciéndose una responsabilidad empresarial que implica la devolución por parte de la empresa de las prestaciones indebidamente percibidas por sus trabajadores.</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Se flexibiliza con carácter extraordinario el Fondo de promoción y educación de las cooperativas para que pueda destinarse a cualquier actividad que contribuya a frenar o paliar los efectos del COVID-19, mediante acciones propias, donaciones a otras entidades públicas o privadas o dotación de liquidez a la cooperativa para garantizar la continuidad de su funcionamiento.</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También se prorroga dos meses el carácter preferente del trabajo a distancia, así como el derecho de adaptación del horario y reducción de la jornada. Se adaptan de forma temporal y extraordinaria algunos de los requisitos que permiten a las sociedades anónimas o de responsabilidad limitada la calificación de sociedad laboral.</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Finalmente, se aprueba la reducción de las cotizaciones para determinados trabajadores agrarios durante los periodos de inactividad en 2020 o se simplifica del procedimiento para el aplazamiento de deuda de la Seguridad Social.</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En el ámbito de protección de los ciudadanos, se establecen los términos para el rescate de fondos de pensiones, definiéndose, entre otras cuestiones, la acreditación de las circunstancias que dan derecho a la disponibilidad de los planes, el plazo al que se vinculan dichas circunstancias y el importe máximo del que se puede disponer. Se reducen, asimismo, un 50% los aranceles notariales para la novación de créditos no hipotecarios.</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Para poner en marcha las medidas relativas a la moratoria de arrendamientos para familias vulnerables por el COVID-19, se habilita que la Línea de Avales aprobada en el Real Decreto-ley 11/2020 tenga una dotación de hasta 1.200 millones de euros, para garantizar los préstamos concedidos por las entidades financieras.</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b/>
          <w:bCs/>
          <w:color w:val="2A2A2A"/>
          <w:sz w:val="28"/>
          <w:szCs w:val="28"/>
          <w:lang w:eastAsia="es-ES"/>
        </w:rPr>
        <w:t>Medidas para reforzar la financiación empresarial</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Con el fin de aliviar los costes operativos de las pymes y autónomos que hayan visto reducirse significativamente sus ingresos como consecuencia del COVID-19, se establece un mecanismo para la renegociación y aplazamiento del pago de alquileres de locales de negocio a grandes tenedores o empresas públicas.</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En el caso de que el propietario sea distinto a los anteriores, se facilita el uso de la fianza como mecanismo de pago, debiéndose ésta reponer en el plazo de un año.</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 xml:space="preserve">Con el objetivo de reforzar la financiación empresarial, se amplía la cobertura de la Línea de Avales del ICO para cubrir pagarés del Mercado Alternativo de Renta Fija, fomentando así el mantenimiento de las fuentes de liquidez proporcionadas por los mercados de capitales. Asimismo, se aumenta la capacidad de las sociedades de garantía recíproca de las comunidades autónomas, mediante un reforzamiento de los reavales concedidos por la Compañía Española de </w:t>
      </w:r>
      <w:r w:rsidR="00040CF2" w:rsidRPr="00040CF2">
        <w:rPr>
          <w:rFonts w:ascii="Comic Sans MS" w:eastAsia="Times New Roman" w:hAnsi="Comic Sans MS" w:cs="Arial"/>
          <w:color w:val="2A2A2A"/>
          <w:sz w:val="28"/>
          <w:szCs w:val="28"/>
          <w:lang w:eastAsia="es-ES"/>
        </w:rPr>
        <w:t>Refina</w:t>
      </w:r>
      <w:r w:rsidR="00040CF2">
        <w:rPr>
          <w:rFonts w:ascii="Comic Sans MS" w:eastAsia="Times New Roman" w:hAnsi="Comic Sans MS" w:cs="Arial"/>
          <w:color w:val="2A2A2A"/>
          <w:sz w:val="28"/>
          <w:szCs w:val="28"/>
          <w:lang w:eastAsia="es-ES"/>
        </w:rPr>
        <w:t>n</w:t>
      </w:r>
      <w:r w:rsidR="00040CF2" w:rsidRPr="00040CF2">
        <w:rPr>
          <w:rFonts w:ascii="Comic Sans MS" w:eastAsia="Times New Roman" w:hAnsi="Comic Sans MS" w:cs="Arial"/>
          <w:color w:val="2A2A2A"/>
          <w:sz w:val="28"/>
          <w:szCs w:val="28"/>
          <w:lang w:eastAsia="es-ES"/>
        </w:rPr>
        <w:t>ciamiento</w:t>
      </w:r>
      <w:r w:rsidRPr="00040CF2">
        <w:rPr>
          <w:rFonts w:ascii="Comic Sans MS" w:eastAsia="Times New Roman" w:hAnsi="Comic Sans MS" w:cs="Arial"/>
          <w:color w:val="2A2A2A"/>
          <w:sz w:val="28"/>
          <w:szCs w:val="28"/>
          <w:lang w:eastAsia="es-ES"/>
        </w:rPr>
        <w:t>, S.A. (CERSA) y se garantiza que la línea podrá liberarse hasta el 31-12-2020.</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Se habilita al Consorcio de Compensación de Seguros para que actúe como reasegurador de los riesgos del seguro de crédito, lo que reforzará la canalización de recursos para el crédito comercial, garantizará la continuidad de las transacciones económicas y aportará seguridad a las operaciones comerciales.</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Por otro lado, se permite el aplazamiento de las cuotas de los préstamos concedidos por el IDAE en el marco de sus programas de subvenciones o ayudas reembolsables.</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b/>
          <w:bCs/>
          <w:color w:val="2A2A2A"/>
          <w:sz w:val="28"/>
          <w:szCs w:val="28"/>
          <w:lang w:eastAsia="es-ES"/>
        </w:rPr>
        <w:t>Medidas fiscales</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En el ámbito fiscal se incluyen diferentes medidas dirigidas a alinear las bases imponibles de los impuestos a la situación actual, lo que permitirá liberar más de 1.100 millones de euros de liquidez para las empresas, especialmente autónomos y pymes.</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Con este objetivo, los trabajadores autónomos podrán realizar el cálculo de los pagos fraccionados del Impuesto sobre la Renta de las Personas Físicas y el ingreso a cuenta del régimen simplificado del Impuesto sobre el Valor Añadido con el método de estimación objetiva, lo que permitirá, durante el periodo afectado por el estado de alarma, ajustar el pago a los ingresos reales.</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Asimismo, se establece una reducción en el pago fraccionado del IRPF y del IVA, pudiéndose descontar en cada trimestre los días en que ha habido estado de alarma. Las empresas podrán también adaptar las liquidaciones de los ingresos a cuenta a la previsión de ingresos estimada para 2020 y se establece la posibilidad de supeditar el pago de las deudas tributarias a la obtención de la financiación a través de la Línea de Avales.</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Finalmente, se reduce al cero por ciento el IVA aplicable al suministro de material sanitario de productores nacionales a entidades públicas, sin ánimo de lucro y centros hospitalarios, en línea con la reducción de aranceles de la Unión Europea y así garantizar la igualdad de trato y el suministro rápido y efectivo, con un ahorro de más de 1.000 millones de euros. Se reduce también el IVA de los libros, revistas y periódicos electrónicos para alinearlo con el aplicable a los de papel.</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b/>
          <w:bCs/>
          <w:color w:val="2A2A2A"/>
          <w:sz w:val="28"/>
          <w:szCs w:val="28"/>
          <w:lang w:eastAsia="es-ES"/>
        </w:rPr>
        <w:t>Otras medidas</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En materia científica y de investigación, se aprueban medidas de apoyo financiero para Parques científicos y tecnológicos, mediante el aplazamiento y fraccionamiento de cuotas de préstamos para evitar su paralización como consecuencia del COVID-19. Adicionalmente, se posibilita la prórroga de los contratos predoctorales para personal investigador en formación suscritos en el ámbito de la investigación por el tiempo de duración del estado de alarma y sus prórrogas derivadas de la emergencia sanitaria causada por el COVID-19, además, por motivos justificados, se podrán prolongar los contratos hasta otros tres meses adicionales al tiempo que dure la declaración de estado de alarma. También se autoriza el endeudamiento del Consorcio Barcelona Supercomputing Center-Centro Nacional de Supercomputación para posibilitar el cumplimiento de los compromisos internacionales relacionados con el proyecto EuroHPC.</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Adicionalmente se incluyen otras medidas complementarias, entre las que se incluye la modificación de las condiciones de las ayudas de convocatorias públicas en el ámbito universitario, para garantizar la continuidad de proyectos o la reducción de los aranceles notariales para la novación de créditos no hipotecarios. En este ámbito, se establece también una moratoria en el pago de las cuotas de marzo a diciembre 2020 de préstamos universitarios que se hayan suscrito ligados a la posesión de una renta futura.</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Para mitigar en el ámbito portuario estatal el impacto económico del COVID-19, se establecen una serie de medidas excepcionales y transitorias que den respuesta al mismo. Las medidas responden a una eventual reducción de la actividad mínima comprometida en los títulos habilitantes otorgados en los puertos y permitirán a las Autoridades Portuarias alterar los tráficos mínimos establecidos en dichos títulos. Asimismo, se aprueban reducciones o exenciones en diversas tasas portuarias, siempre que se justifique el cese o reducción significativa de su actividad. Estas medidas supondrán un ahorro para las empresas de más de 100 millones de euros.</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Asimismo, con el fin de apoyar al deporte en un contexto de paralización de su actividad y no generación de ingresos por el estado de alarma, se crea una Fundación, que estará dotada con fondos provenientes de la venta de derechos audiovisuales del fútbol, con el fin de contribuir a financiar y dotar de estabilidad al deporte federativo, al deporte olímpico y paralímpico en la antesala de los Juegos Olímpicos.</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Esta Fundación estará adscrita a la Administración General del Estado a través del Consejo Superior de Deportes y contará con la participación de la Real Federación Española de Fútbol, la Liga de Fútbol Profesional y de representantes de las restantes federaciones deportivas españolas, así de las competiciones oficiales y no oficiales.</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Esta nueva Fundación será la única que podrá asumir la gestión y comercialización de los derechos audiovisuales de las federaciones deportivas y competiciones distintas al fútbol, siempre que no quieran asumirlos por sí mismas.</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b/>
          <w:bCs/>
          <w:color w:val="2A2A2A"/>
          <w:sz w:val="28"/>
          <w:szCs w:val="28"/>
          <w:lang w:eastAsia="es-ES"/>
        </w:rPr>
        <w:t>ESTADO DE ALARMA</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El 11-3-2020 la Organización Mundial de la Salud declaró pandemia internacional la situación de emergencia ocasionada por el brote epidémico de COVID-19. El Gobierno, en la reunión extraordinaria del Consejo de Ministros de 14-3-2020, aprobó el Real Decreto 463/2020, de 14-3, por el que se declara el Estado de Alarma para la gestión de la situación de crisis sanitaria ocasionada por el COVID-19.</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A fin de garantizar la eficaz gestión de dicha emergencia sanitaria y contener la propagación de la enfermedad, mediante Acuerdo de Consejo de Ministros de 24-3-2020 se solicitó del Congreso de los Diputados autorización para prorrogar el Estado de Alarma declarado por el citado real decreto, así como la vigencia de las medidas en él contenidas, hasta las 00:00 horas del día 12-4-2020.</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El Gobierno ha remitido semanalmente al Congreso de los Diputados la información requerida al amparo de la nueva disposición adicional sexta del Real Decreto 463/2020, de 14-3. Junto a los informes aportados por el Centro de Coordinación de Alertas y Emergencias Sanitarias y la Red Nacional de Vigilancia Epidemiológica, se ha dado cuenta al Congreso de los Diputados del conjunto de disposiciones, órdenes, instrucciones y resoluciones adoptadas por las autoridades competentes delegadas y por el Consejo de Ministros. Asimismo, el Gobierno ha comparecido semanalmente para valorar la evolución de la situación.</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Durante el periodo de la primera prórroga, los datos proporcionados por la Red Nacional de Vigilancia Epidemiológica pusieron de manifiesto que las medidas aplicadas durante el periodo de vigencia del Estado de Alarma habían conseguido alcanzar gradualmente el objetivo de disminuir la transmisión de la enfermedad y reducir al máximo el riesgo de colapso en las unidades de cuidados intensivos hospitalario.</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Sin embargo, en atención a los análisis realizados a partir de esos datos, el Gobierno concluyó que una segunda prórroga del Estado de Alarma contribuiría a reforzar de forma decisiva en todo el territorio nacional la contención de la propagación de la enfermedad para salvar vidas, evitar la saturación de los servicios sanitarios y mantener posibles rebrotes en niveles asumibles por el sistema sanitario. Se estimó que la prórroga constituía una medida indispensable para tratar de garantizar que los pacientes que requerían de hospitalización, ingreso en las UCI o ventilación mecánica no superasen el umbral que impediría proporcionar la adecuada calidad asistencial.</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El Gobierno solicitó del Congreso de los Diputados autorización para prorrogar por segunda vez el estado de alarma declarado mediante Real Decreto 463/2020, de 14-3, hasta las 00:00 horas del día 26 de abril de 2020, mediante el Acuerdo del Consejo de Ministros de 7-4-2020. El Pleno del Congreso de los Diputados, en su sesión del día 9-4-2020, acordó conceder la autorización requerida.</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Durante el periodo de la segunda prórroga, los datos proporcionados por la Red Nacional de Vigilancia Epidemiológica indican que se ha conseguido disminuir el número de contagios a fin de situarlos por debajo del umbral que produciría la saturación de las UCI, con su capacidad extendida para hacer frente a la epidemia, al tiempo que se ha fortalecido la capacidad del sistema sanitario para dar respuesta a la misma.</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En efecto, el incremento de nuevos casos hospitalizados e ingresados en UCI ha pasado de alrededor del 20% para ambos indicadores la semana anterior a la segunda prórroga a estar por debajo del 2% en esta semana. Además, el número de altas se va incrementando, lo que supone una descarga progresiva de las unidades asistenciales ampliadas, a pesar de que todavía tienen un alto grado de ocupación.</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 xml:space="preserve">De acuerdo con lo previsto por el artículo </w:t>
      </w:r>
      <w:r w:rsidR="00040CF2" w:rsidRPr="00040CF2">
        <w:rPr>
          <w:rFonts w:ascii="Comic Sans MS" w:eastAsia="Times New Roman" w:hAnsi="Comic Sans MS" w:cs="Arial"/>
          <w:color w:val="2A2A2A"/>
          <w:sz w:val="28"/>
          <w:szCs w:val="28"/>
          <w:lang w:eastAsia="es-ES"/>
        </w:rPr>
        <w:t>primero. Dos</w:t>
      </w:r>
      <w:r w:rsidRPr="00040CF2">
        <w:rPr>
          <w:rFonts w:ascii="Comic Sans MS" w:eastAsia="Times New Roman" w:hAnsi="Comic Sans MS" w:cs="Arial"/>
          <w:color w:val="2A2A2A"/>
          <w:sz w:val="28"/>
          <w:szCs w:val="28"/>
          <w:lang w:eastAsia="es-ES"/>
        </w:rPr>
        <w:t xml:space="preserve"> de la Ley Orgánica 4/1981, de 1-6, las medidas que se adopten durante la vigencia del estado de alarma, así como la duración del mismo, serán en cualquier caso las estrictamente indispensables para asegurar el restablecimiento de la normalidad y su aplicación se realizará de forma proporcionada a las circunstancias.</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Se estima imprescindible prorrogar de nuevo el Estado de Alarma declarado inicialmente por el Real Decreto 463/2020, de 14-3, y previamente prorrogado por los Reales Decretos 476/2020, de 27-3, y 487/2020, de 10-4, en los términos del presente acuerdo, hasta las 00:00 horas del día 10-5-2020, por los motivos que se exponen a continuación.</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La "Hoja de ruta común europea para el levantamiento de las medidas de contención de la COVID-19», valora los siguientes elementos para iniciar el desconfinamiento:</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En primer lugar, criterios epidemiológicos que evidencien, a partir de los indicadores disponibles, que el número de contagios ha disminuido significativamente y se ha estabilizado durante un periodo prolongado.</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En segundo lugar, suficiente capacidad asistencial de los sistemas nacionales de salud, valorada a partir de la disponibilidad de camas en unidades de cuidados intensivos y camas de hospital, de productos sanitarios y de los equipos de protección necesarios para combatir la epidemia, de cuidados para grupos vulnerables, de redes de atención primaria, y de personal suficiente para velar por las necesidades sociosanitarias que surjan en el contexto del levantamiento progresivo de las medidas de contención. Se advierte que los sistemas de salud de los Estados miembros deben haber recuperado capacidad suficiente en términos generales, y no sólo en relación con la gestión del brote epidémico de COVID-19.</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En tercer y último lugar, capacidad de seguimiento adecuada para detectar y vigilar la propagación del virus, con la detección sistemática de nuevos casos mediante la realización masiva de tests de diagnóstico, combinada con el rastreo de los contactos y la posibilidad de aislar a la población en caso de reaparición y ulterior propagación de la infección.</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Estos criterios coinciden sustancialmente con los indicados por la Organización Mundial de la Salud.</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Las medidas cuya prórroga se solicita son las adecuadas para alcanzar el fin anteriormente descrito, a la luz de la evidencia científica disponible en cuanto a los mecanismos de transmisión del virus, así como de los ámbitos en los que se ha comprobado la generación de altas tasas de transmisión comunitaria.</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No obstante, se considera que, a la luz de la experiencia comparada y de la evidencia científica disponible, en el momento actual de evolución de la epidemia en España es posible alcanzar los objetivos de la prórroga solicitada si se permite que los menores de 14 años puedan acompañar a los adultos responsables de su cuidado en los desplazamientos que estos pueden realizar con arreglo a lo dispuesto por el artículo 7 del Real Decreto 463/2020, de 14-3, siempre de acuerdo con las orientaciones específicas que determine el Ministerio de Sanidad, ya que de ese modo pueden conciliarse los objetivos de protección de la salud pública con los de la tutela del interés superior del menor. Se ha entendido razonable establecer ese umbral de edad, en cuanto que a partir de los 14 años el grado de autonomía del menor le permite prescindir del acompañamiento de un adulto en esos desplazamientos.</w:t>
      </w:r>
    </w:p>
    <w:p w:rsidR="00895257" w:rsidRPr="00040CF2" w:rsidRDefault="00895257" w:rsidP="00040CF2">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040CF2">
        <w:rPr>
          <w:rFonts w:ascii="Comic Sans MS" w:eastAsia="Times New Roman" w:hAnsi="Comic Sans MS" w:cs="Arial"/>
          <w:color w:val="2A2A2A"/>
          <w:sz w:val="28"/>
          <w:szCs w:val="28"/>
          <w:lang w:eastAsia="es-ES"/>
        </w:rPr>
        <w:t>Se habilita al Ministro de Sanidad para modificar, ampliar o restringir las medidas, lugares, establecimientos y actividades enumeradas en los apartados 1 a 5 del artículo 10 del Real Decreto 463/2020, de 14-, por razones justificadas de salud pública, con el alcance y ámbito territorial que específicamente se determine.</w:t>
      </w:r>
    </w:p>
    <w:p w:rsidR="00895257" w:rsidRPr="00040CF2" w:rsidRDefault="00895257" w:rsidP="00040CF2">
      <w:pPr>
        <w:spacing w:after="100" w:line="240" w:lineRule="auto"/>
        <w:jc w:val="both"/>
        <w:rPr>
          <w:rFonts w:ascii="Comic Sans MS" w:eastAsia="Times New Roman" w:hAnsi="Comic Sans MS" w:cs="Arial"/>
          <w:color w:val="000000"/>
          <w:sz w:val="28"/>
          <w:szCs w:val="28"/>
          <w:lang w:eastAsia="es-ES"/>
        </w:rPr>
      </w:pPr>
      <w:r w:rsidRPr="00040CF2">
        <w:rPr>
          <w:rFonts w:ascii="Comic Sans MS" w:eastAsia="Times New Roman" w:hAnsi="Comic Sans MS" w:cs="Arial"/>
          <w:color w:val="000000"/>
          <w:sz w:val="28"/>
          <w:szCs w:val="28"/>
          <w:lang w:eastAsia="es-ES"/>
        </w:rPr>
        <w:t> </w:t>
      </w:r>
    </w:p>
    <w:p w:rsidR="00895257" w:rsidRPr="00040CF2" w:rsidRDefault="00895257" w:rsidP="00040CF2">
      <w:pPr>
        <w:jc w:val="both"/>
        <w:rPr>
          <w:rFonts w:ascii="Comic Sans MS" w:hAnsi="Comic Sans MS"/>
          <w:sz w:val="28"/>
          <w:szCs w:val="28"/>
        </w:rPr>
      </w:pPr>
    </w:p>
    <w:sectPr w:rsidR="00895257" w:rsidRPr="00040C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57"/>
    <w:rsid w:val="00040CF2"/>
    <w:rsid w:val="008952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916D"/>
  <w15:chartTrackingRefBased/>
  <w15:docId w15:val="{BDA95252-4636-4360-8EC9-BF53B77C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77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oe.es/buscar/act.php?id=BOE-A-2020-36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moncloa.gob.es/consejodeministros/referencias/Paginas/2020/refc20200421.aspx" TargetMode="External"/><Relationship Id="rId5" Type="http://schemas.openxmlformats.org/officeDocument/2006/relationships/hyperlink" Target="https://www.lamoncloa.gob.es/consejodeministros/referencias/Paginas/2020/refc20200421.aspx" TargetMode="External"/><Relationship Id="rId4" Type="http://schemas.openxmlformats.org/officeDocument/2006/relationships/hyperlink" Target="https://www.lamoncloa.gob.es/consejodeministros/referencias/Paginas/2020/refc20200421.aspx"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3289</Words>
  <Characters>18094</Characters>
  <Application>Microsoft Office Word</Application>
  <DocSecurity>0</DocSecurity>
  <Lines>150</Lines>
  <Paragraphs>42</Paragraphs>
  <ScaleCrop>false</ScaleCrop>
  <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2020-04-25T08:58:00Z</dcterms:created>
  <dcterms:modified xsi:type="dcterms:W3CDTF">2020-04-25T09:26:00Z</dcterms:modified>
</cp:coreProperties>
</file>