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99E1" w14:textId="1F2159FC" w:rsidR="002A2834" w:rsidRDefault="002A2834" w:rsidP="002A2834">
      <w:pPr>
        <w:shd w:val="clear" w:color="auto" w:fill="FFFFFF"/>
        <w:spacing w:after="100" w:line="240" w:lineRule="auto"/>
        <w:jc w:val="center"/>
        <w:rPr>
          <w:rFonts w:ascii="Arial" w:eastAsia="Times New Roman" w:hAnsi="Arial" w:cs="Arial"/>
          <w:b/>
          <w:bCs/>
          <w:color w:val="FF0000"/>
          <w:sz w:val="48"/>
          <w:szCs w:val="48"/>
          <w:lang w:eastAsia="es-ES"/>
        </w:rPr>
      </w:pPr>
      <w:r w:rsidRPr="002A2834">
        <w:rPr>
          <w:rFonts w:ascii="Arial" w:eastAsia="Times New Roman" w:hAnsi="Arial" w:cs="Arial"/>
          <w:b/>
          <w:bCs/>
          <w:color w:val="FF0000"/>
          <w:sz w:val="48"/>
          <w:szCs w:val="48"/>
          <w:lang w:eastAsia="es-ES"/>
        </w:rPr>
        <w:t>REFERENCIA DEL CONSEJO DE MINISTROS DE 26-05-2020</w:t>
      </w:r>
    </w:p>
    <w:p w14:paraId="5D85DE87" w14:textId="77777777" w:rsidR="002A2834" w:rsidRPr="002A2834" w:rsidRDefault="002A2834" w:rsidP="002A2834">
      <w:pPr>
        <w:shd w:val="clear" w:color="auto" w:fill="FFFFFF"/>
        <w:spacing w:after="100" w:line="240" w:lineRule="auto"/>
        <w:jc w:val="center"/>
        <w:rPr>
          <w:rFonts w:ascii="Arial" w:eastAsia="Times New Roman" w:hAnsi="Arial" w:cs="Arial"/>
          <w:color w:val="000000"/>
          <w:sz w:val="48"/>
          <w:szCs w:val="48"/>
          <w:lang w:eastAsia="es-ES"/>
        </w:rPr>
      </w:pPr>
    </w:p>
    <w:p w14:paraId="50B8491E" w14:textId="73B6D3E8" w:rsidR="002A2834" w:rsidRPr="002A2834" w:rsidRDefault="002A2834" w:rsidP="002A2834">
      <w:pPr>
        <w:shd w:val="clear" w:color="auto" w:fill="FFFFFF"/>
        <w:spacing w:after="100" w:line="240" w:lineRule="auto"/>
        <w:jc w:val="both"/>
        <w:textAlignment w:val="top"/>
        <w:rPr>
          <w:rFonts w:ascii="Comic Sans MS" w:eastAsia="Times New Roman" w:hAnsi="Comic Sans MS" w:cs="Arial"/>
          <w:b/>
          <w:bCs/>
          <w:color w:val="2A2A2A"/>
          <w:sz w:val="28"/>
          <w:szCs w:val="28"/>
          <w:u w:val="single"/>
          <w:lang w:eastAsia="es-ES"/>
        </w:rPr>
      </w:pPr>
      <w:r w:rsidRPr="002A2834">
        <w:rPr>
          <w:rFonts w:ascii="Comic Sans MS" w:eastAsia="Times New Roman" w:hAnsi="Comic Sans MS" w:cs="Arial"/>
          <w:b/>
          <w:bCs/>
          <w:color w:val="2A2A2A"/>
          <w:sz w:val="28"/>
          <w:szCs w:val="28"/>
          <w:u w:val="single"/>
          <w:lang w:eastAsia="es-ES"/>
        </w:rPr>
        <w:t>SUMARIO</w:t>
      </w:r>
    </w:p>
    <w:p w14:paraId="47EC5694"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p>
    <w:p w14:paraId="48D9F1D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000000"/>
          <w:sz w:val="28"/>
          <w:szCs w:val="28"/>
          <w:lang w:eastAsia="es-ES"/>
        </w:rPr>
        <w:t>- Real Decreto por </w:t>
      </w:r>
      <w:r w:rsidRPr="002A2834">
        <w:rPr>
          <w:rFonts w:ascii="Comic Sans MS" w:eastAsia="Times New Roman" w:hAnsi="Comic Sans MS" w:cs="Arial"/>
          <w:color w:val="2A2A2A"/>
          <w:sz w:val="28"/>
          <w:szCs w:val="28"/>
          <w:lang w:eastAsia="es-ES"/>
        </w:rPr>
        <w:t>el que se declara </w:t>
      </w:r>
      <w:hyperlink r:id="rId4" w:anchor="Luto" w:history="1">
        <w:r w:rsidRPr="002A2834">
          <w:rPr>
            <w:rFonts w:ascii="Comic Sans MS" w:eastAsia="Times New Roman" w:hAnsi="Comic Sans MS" w:cs="Arial"/>
            <w:b/>
            <w:bCs/>
            <w:color w:val="0000FF"/>
            <w:sz w:val="28"/>
            <w:szCs w:val="28"/>
            <w:u w:val="single"/>
            <w:lang w:eastAsia="es-ES"/>
          </w:rPr>
          <w:t>luto oficial por los fallecidos</w:t>
        </w:r>
      </w:hyperlink>
      <w:r w:rsidRPr="002A2834">
        <w:rPr>
          <w:rFonts w:ascii="Comic Sans MS" w:eastAsia="Times New Roman" w:hAnsi="Comic Sans MS" w:cs="Arial"/>
          <w:color w:val="2A2A2A"/>
          <w:sz w:val="28"/>
          <w:szCs w:val="28"/>
          <w:lang w:eastAsia="es-ES"/>
        </w:rPr>
        <w:t> como consecuencia de la pandemia COVID-19.</w:t>
      </w:r>
    </w:p>
    <w:p w14:paraId="6C1ECAAC"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000000"/>
          <w:sz w:val="28"/>
          <w:szCs w:val="28"/>
          <w:lang w:eastAsia="es-ES"/>
        </w:rPr>
        <w:t>- Real Decreto-Ley </w:t>
      </w:r>
      <w:r w:rsidRPr="002A2834">
        <w:rPr>
          <w:rFonts w:ascii="Comic Sans MS" w:eastAsia="Times New Roman" w:hAnsi="Comic Sans MS" w:cs="Arial"/>
          <w:color w:val="2A2A2A"/>
          <w:sz w:val="28"/>
          <w:szCs w:val="28"/>
          <w:lang w:eastAsia="es-ES"/>
        </w:rPr>
        <w:t>por el que se adoptan </w:t>
      </w:r>
      <w:hyperlink r:id="rId5" w:anchor="MedidasAgr" w:history="1">
        <w:r w:rsidRPr="002A2834">
          <w:rPr>
            <w:rFonts w:ascii="Comic Sans MS" w:eastAsia="Times New Roman" w:hAnsi="Comic Sans MS" w:cs="Arial"/>
            <w:b/>
            <w:bCs/>
            <w:color w:val="0000FF"/>
            <w:sz w:val="28"/>
            <w:szCs w:val="28"/>
            <w:u w:val="single"/>
            <w:lang w:eastAsia="es-ES"/>
          </w:rPr>
          <w:t>medidas complementarias</w:t>
        </w:r>
      </w:hyperlink>
      <w:r w:rsidRPr="002A2834">
        <w:rPr>
          <w:rFonts w:ascii="Comic Sans MS" w:eastAsia="Times New Roman" w:hAnsi="Comic Sans MS" w:cs="Arial"/>
          <w:color w:val="2A2A2A"/>
          <w:sz w:val="28"/>
          <w:szCs w:val="28"/>
          <w:lang w:eastAsia="es-ES"/>
        </w:rPr>
        <w:t> en materia agraria, científica, económica, de empleo y Seguridad Social y tributarias para paliar los efectos del COVID-19.</w:t>
      </w:r>
    </w:p>
    <w:p w14:paraId="745209F7"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w:t>
      </w:r>
    </w:p>
    <w:p w14:paraId="0A552EB6"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LUTO OFICIAL POR LA PANDEMIA DEL COVID-19</w:t>
      </w:r>
    </w:p>
    <w:p w14:paraId="00EDB7D7"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El Consejo de Ministros ha aprobado, la declaración de luto oficial en todo el país, desde las 00:00 horas del miércoles, 27-5-2020, hasta las 00:00 horas del día 6-6-2020.</w:t>
      </w:r>
    </w:p>
    <w:p w14:paraId="3AB25DAA"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Durante este periodo de diez días de luto oficial, el más largo de la historia democrática española, la bandera nacional ondeará a media asta en el exterior, y con un crespón en la moharra del mástil en el interior, en todos los edificios públicos y buques de la Armada.</w:t>
      </w:r>
    </w:p>
    <w:p w14:paraId="67C0233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NUEVAS MEDIDAS ECONÓMICAS EN LA LUCHA CONTRA EL COVID-19</w:t>
      </w:r>
    </w:p>
    <w:p w14:paraId="5112EB56"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Aumenta a cuatro meses el periodo de aplazamiento de impuestos para pymes y autónomos sin intereses.</w:t>
      </w:r>
    </w:p>
    <w:p w14:paraId="5DDB2898"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Se aprueba un préstamo de 16.500 millones a la Tesorería General de la Seguridad Social y un crédito extraordinario de 14.000 millones.</w:t>
      </w:r>
    </w:p>
    <w:p w14:paraId="3BB12DB4"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Se amplía la cobertura al personal de los centros sanitarios que haya contraído el virus para que sus prestaciones se consideren contingencia profesional derivadas de accidente de trabajo.</w:t>
      </w:r>
    </w:p>
    <w:p w14:paraId="17332E1B"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Se prorroga tres meses la flexibilización para cubrir el empleo temporal agrario y se facilita un permiso de trabajo de dos años a jóvenes extranjeros empleados en el campo.</w:t>
      </w:r>
    </w:p>
    <w:p w14:paraId="217C81E0"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Se levanta la suspensión de la portabilidad telefónica y se facilita un procedimiento para el abono de los impagos a las operadoras.</w:t>
      </w:r>
    </w:p>
    <w:p w14:paraId="408F2D77"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El Consejo de Ministros ha aprobado un Real Decreto-ley que reúne medidas urgentes en diversos ámbitos de la lucha de nuestro país contra el COVID-19.</w:t>
      </w:r>
    </w:p>
    <w:p w14:paraId="4FD005D2" w14:textId="24604693"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u w:val="single"/>
          <w:lang w:eastAsia="es-ES"/>
        </w:rPr>
        <w:t xml:space="preserve">Por un </w:t>
      </w:r>
      <w:r w:rsidRPr="002A2834">
        <w:rPr>
          <w:rFonts w:ascii="Comic Sans MS" w:eastAsia="Times New Roman" w:hAnsi="Comic Sans MS" w:cs="Arial"/>
          <w:color w:val="2A2A2A"/>
          <w:sz w:val="28"/>
          <w:szCs w:val="28"/>
          <w:u w:val="single"/>
          <w:lang w:eastAsia="es-ES"/>
        </w:rPr>
        <w:t>lado,</w:t>
      </w:r>
      <w:r w:rsidRPr="002A2834">
        <w:rPr>
          <w:rFonts w:ascii="Comic Sans MS" w:eastAsia="Times New Roman" w:hAnsi="Comic Sans MS" w:cs="Arial"/>
          <w:color w:val="2A2A2A"/>
          <w:sz w:val="28"/>
          <w:szCs w:val="28"/>
          <w:lang w:eastAsia="es-ES"/>
        </w:rPr>
        <w:t> se extienden algunas de las ya decretadas anteriormente, como las del ámbito agrario</w:t>
      </w:r>
    </w:p>
    <w:p w14:paraId="7A7C3016"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u w:val="single"/>
          <w:lang w:eastAsia="es-ES"/>
        </w:rPr>
        <w:t>Por otro</w:t>
      </w:r>
      <w:r w:rsidRPr="002A2834">
        <w:rPr>
          <w:rFonts w:ascii="Comic Sans MS" w:eastAsia="Times New Roman" w:hAnsi="Comic Sans MS" w:cs="Arial"/>
          <w:color w:val="2A2A2A"/>
          <w:sz w:val="28"/>
          <w:szCs w:val="28"/>
          <w:lang w:eastAsia="es-ES"/>
        </w:rPr>
        <w:t> se añaden nuevas decisiones en el terreno laboral, económico y tributario, con el fin de aliviar el impacto de la crisis en el tejido productivo español y reforzar la protección de los colectivos más expuestos en esta crisis, como lo son los sanitarios.</w:t>
      </w:r>
    </w:p>
    <w:p w14:paraId="094DC44A"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Aplazamiento de obligaciones tributarias</w:t>
      </w:r>
    </w:p>
    <w:p w14:paraId="07700DF3"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Para evitar tensiones de tesorería y así dotar de liquidez a pymes y autónomos, se incluyen varias medidas tributarias en el Real Decreto-ley, entre las que destaca el aumento de tres a cuatro meses el periodo en que éstos pueden aplazar el pago de sus obligaciones tributarias sin abonar intereses. En total, el aplazamiento podría alcanzar los seis meses, lo que implica que más de la mitad del periodo de aplazamiento no soportaría ningún recargo para esos contribuyentes.</w:t>
      </w:r>
    </w:p>
    <w:p w14:paraId="70D3C63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De esa forma se profundiza en una de las primeras medidas adoptadas por el Gobierno para combatir el COVID-19 cuando el pasado 12 de marzo -antes de que se aprobara el Estado de Alarma- se estableció la posibilidad de que pymes y autónomos pudieran aplazar estos pagos hasta un máximo de 30.000 euros durante seis meses, con tres meses de carencia.</w:t>
      </w:r>
    </w:p>
    <w:p w14:paraId="0767385F"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Por otra parte, el Decreto introduce las adaptaciones para la presentación de la declaración del Impuesto sobre Sociedades a la realidad provocada por la pandemia, permitiendo que aquellas sociedades que no hayan podido aprobar sus cuentas anuales antes de que termine el plazo de declaración de este Impuesto, puedan presentarla con las cuentas disponibles en ese momento. También se habilita un régimen especial para presentar otra declaración, sin recargos, cuando las cuentas anuales se hayan podido aprobar.</w:t>
      </w:r>
    </w:p>
    <w:p w14:paraId="1DEA3DA6"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Otra medida recogida en el Decreto permite retrasar excepcionalmente en 2020, hasta septiembre, la publicación de la denominada lista de deudores de la Agencia Tributaria para que puedan resolverse con todas las garantías los procedimientos establecidos teniendo en cuenta la situación de crisis sanitaria.</w:t>
      </w:r>
    </w:p>
    <w:p w14:paraId="3E4BD86E"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Recursos para la Seguridad Social</w:t>
      </w:r>
    </w:p>
    <w:p w14:paraId="7EBAC69A"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El Decreto aprobado hoy también incluye importantes medidas para mitigar el impacto de la crisis del COVID-19 en las cuentas de la Seguridad Social, dotándola de recursos ante la previsible reducción de los ingresos del sistema respecto a las previsiones iniciales.</w:t>
      </w:r>
    </w:p>
    <w:p w14:paraId="5E620F8F"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Asimismo, el Consejo de Ministros ha dado luz verde a un préstamo a la Tesorería General de la Seguridad Social, por un importe de 16.500 millones de euros, con el objetivo de lograr una cobertura adecuada a las obligaciones de la Seguridad Social.</w:t>
      </w:r>
    </w:p>
    <w:p w14:paraId="72FBC679"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También se ha aprobado un crédito extraordinario en el Ministerio de Inclusión, Seguridad Social y Migraciones por un importe de 14.002 millones de euros para equilibrar el impacto en las cuentas de la Seguridad Social derivado del COVID-19, sobre todo con los ERTEs aprobados y las prestaciones por cese de actividad a los autónomos para reducir los efectos de la pandemia en el empleo.</w:t>
      </w:r>
    </w:p>
    <w:p w14:paraId="3FFA14E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También se incluyen dos suplementos de crédito motivados por la doble prórroga presupuestaria de 99 y 272 millones de euros, para completar prestaciones no contributivas y a la prestación por hijo a cargo, respectivamente.</w:t>
      </w:r>
    </w:p>
    <w:p w14:paraId="77FFDE9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Empleo agrario</w:t>
      </w:r>
    </w:p>
    <w:p w14:paraId="2E0A50EB"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En el ámbito agrario, el Real Decreto-ley prorroga hasta el 30 de septiembre de 2020 las medidas extraordinarias para promover el empleo temporal agrario, contempladas en el Real Decreto-ley del pasado 7 de abril, que establecía su vigencia hasta el 30 de junio. Con esta prórroga de tres meses, que cubre hasta el fin de varias campañas de mayor actividad como la fruta de hueso o los cultivos de verano, se garantiza la disponibilidad de mano de obra para hacer frente a las necesidades de agricultores y ganaderos, ante las limitaciones sanitarias a los viajes de trabajadores de otros países que realizan labores agrarias como temporeros, como consecuencia de la COVID-19.</w:t>
      </w:r>
    </w:p>
    <w:p w14:paraId="5CCF251B" w14:textId="7DC68843"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xml:space="preserve">En este mismo ámbito, y en lo relativo a los jóvenes extranjeros en situación regular con autorización de residencia no lucrativa que se acogieron al Real Decreto-ley 13/2020, se incluye una disposición adicional que permitirá </w:t>
      </w:r>
      <w:r w:rsidRPr="002A2834">
        <w:rPr>
          <w:rFonts w:ascii="Comic Sans MS" w:eastAsia="Times New Roman" w:hAnsi="Comic Sans MS" w:cs="Arial"/>
          <w:color w:val="2A2A2A"/>
          <w:sz w:val="28"/>
          <w:szCs w:val="28"/>
          <w:lang w:eastAsia="es-ES"/>
        </w:rPr>
        <w:t>que,</w:t>
      </w:r>
      <w:r w:rsidRPr="002A2834">
        <w:rPr>
          <w:rFonts w:ascii="Comic Sans MS" w:eastAsia="Times New Roman" w:hAnsi="Comic Sans MS" w:cs="Arial"/>
          <w:color w:val="2A2A2A"/>
          <w:sz w:val="28"/>
          <w:szCs w:val="28"/>
          <w:lang w:eastAsia="es-ES"/>
        </w:rPr>
        <w:t xml:space="preserve"> tras la finalización de la vigencia de su permiso de trabajo actual, puedan acceder a una autorización de residencia y trabajo.</w:t>
      </w:r>
    </w:p>
    <w:p w14:paraId="11CF5F91" w14:textId="29F1887C"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xml:space="preserve">Ésta tendrá una vigencia de dos años, renovable por otros dos, y será válida en todo el territorio nacional y sin límites sectoriales o de actividad, todo ello sin perjuicio de que, para el acceso a la residencia de larga duración, se tendrán en cuenta todos los periodos de residencia, legal y continuada, con </w:t>
      </w:r>
      <w:r w:rsidRPr="002A2834">
        <w:rPr>
          <w:rFonts w:ascii="Comic Sans MS" w:eastAsia="Times New Roman" w:hAnsi="Comic Sans MS" w:cs="Arial"/>
          <w:color w:val="2A2A2A"/>
          <w:sz w:val="28"/>
          <w:szCs w:val="28"/>
          <w:lang w:eastAsia="es-ES"/>
        </w:rPr>
        <w:t>esta</w:t>
      </w:r>
      <w:r w:rsidRPr="002A2834">
        <w:rPr>
          <w:rFonts w:ascii="Comic Sans MS" w:eastAsia="Times New Roman" w:hAnsi="Comic Sans MS" w:cs="Arial"/>
          <w:color w:val="2A2A2A"/>
          <w:sz w:val="28"/>
          <w:szCs w:val="28"/>
          <w:lang w:eastAsia="es-ES"/>
        </w:rPr>
        <w:t xml:space="preserve"> u otras autorizaciones de las que haya sido titular.</w:t>
      </w:r>
    </w:p>
    <w:p w14:paraId="5B920096"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Mayor cobertura al personal sanitario</w:t>
      </w:r>
    </w:p>
    <w:p w14:paraId="0B2D5C34"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Este Real Decreto-ley amplía la cobertura al personal que presta atención en los centros sanitarios o sociosanitarios. Se reconoce así que las prestaciones a este colectivo, cuando haya contraído la COVID-19 se considerarán derivas de accidente de trabajo y, en los casos de fallecimiento, se entenderá también que la causa es accidente de trabajo, siempre que se produzca en los cinco años siguientes al contagio.</w:t>
      </w:r>
    </w:p>
    <w:p w14:paraId="6636E4F8"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Hasta ahora este tipo de contingencias se consideraban de carácter común asimiladas de accidente de trabajo a efectos de incapacidad temporal y ahora vienen a considerarse contingencia profesional derivada de accidente de trabajo, lo que supone una mayor cobertura para los casos en que dicha enfermedad cause incapacidad permanente o el fallecimiento para estos trabajadores.</w:t>
      </w:r>
    </w:p>
    <w:p w14:paraId="62FAF32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Telecomunicaciones</w:t>
      </w:r>
    </w:p>
    <w:p w14:paraId="504E2E8D"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En el ámbito de las telecomunicaciones, el Consejo de Ministros ha aprobado hoy la eliminación de las limitaciones a los usuarios para cambiar de operador conservando su número telefónico, lo que se conoce como portabilidad, una restricción cuyo objetivo, al inicio de esta pandemia, era contribuir a hacer frente a la crisis sanitaria de la COVID-19, limitando los desplazamientos físicos, tanto del usuario como de los técnicos de las empresas de telecomunicaciones.</w:t>
      </w:r>
    </w:p>
    <w:p w14:paraId="625CB0D6"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Una vez que todo el territorio nacional está ya en Fase 1 o Fase 2, la eliminación de las restricciones a la portabilidad permitirá que el mercado de las telecomunicaciones recupere su dinamismo y plena operatividad y, al mismo tiempo, se restablezca la capacidad de la ciudadanía de elegir los servicios que mejor se adapten a sus necesidades.</w:t>
      </w:r>
    </w:p>
    <w:p w14:paraId="18F8E4E0"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Una vez entre en vigor el Real Decreto-ley aprobado hoy, quedará derogado el artículo 20 del Real Decreto-ley 8/2020, de 17-3 y solo permanece la obligación extraordinaria para los operadores de no interrumpir las comunicaciones electrónicas, al tratarse de servicios esenciales, hasta que se dé por finalizado el Estado de Alarma, incluso en el caso de abonados que no hubieran procedido al pago. Por este motivo, las medidas aprobadas hoy incluyen un procedimiento que facilita a los abonados satisfacer las facturas pendientes de un modo flexible.</w:t>
      </w:r>
    </w:p>
    <w:p w14:paraId="1F7124C4"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AYUDAS PARA LAS EXPLOTACIONES AGRÍCOLAS Y GANADERAS AFECTADAS POR LAS INCLEMENCIAS CLIMÁTICAS EN 2019</w:t>
      </w:r>
    </w:p>
    <w:p w14:paraId="529C404E"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El Consejo de Ministros ha aprobado dos Reales Decretos por los que se conceden ayudas a las explotaciones agrarias y ganaderas afectadas por la Depresión Aislada en Niveles Altos (DANA) y los siniestros de 2019 que ocasionaron daños tanto en producción como en elementos de las explotaciones agrarias.</w:t>
      </w:r>
    </w:p>
    <w:p w14:paraId="4F5BC6A7"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Subvenciones por daños en la producción</w:t>
      </w:r>
    </w:p>
    <w:p w14:paraId="0EE0D81A"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Se ha aprobado así un Real Decreto que establece las bases reguladoras de las subvenciones a explotaciones agrícolas y ganaderas por daños causados en la producción a consecuencia de la DANA y por el que se convocan dichas subvenciones para el ejercicio 2020.</w:t>
      </w:r>
    </w:p>
    <w:p w14:paraId="62CF1258"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Esta nueva norma brinda ayudas para paliar los efectos de las lluvias que acumularon, en algunas zonas, la histórica cifra de 486 l/m</w:t>
      </w:r>
      <w:r w:rsidRPr="002A2834">
        <w:rPr>
          <w:rFonts w:ascii="Comic Sans MS" w:eastAsia="Times New Roman" w:hAnsi="Comic Sans MS" w:cs="Arial"/>
          <w:color w:val="2A2A2A"/>
          <w:sz w:val="28"/>
          <w:szCs w:val="28"/>
          <w:vertAlign w:val="superscript"/>
          <w:lang w:eastAsia="es-ES"/>
        </w:rPr>
        <w:t>2</w:t>
      </w:r>
      <w:r w:rsidRPr="002A2834">
        <w:rPr>
          <w:rFonts w:ascii="Comic Sans MS" w:eastAsia="Times New Roman" w:hAnsi="Comic Sans MS" w:cs="Arial"/>
          <w:color w:val="2A2A2A"/>
          <w:sz w:val="28"/>
          <w:szCs w:val="28"/>
          <w:lang w:eastAsia="es-ES"/>
        </w:rPr>
        <w:t>, y dejaron a su paso daños materiales de gran magnitud en el sector de la agricultura y la ganadería, y los daños materiales en explotaciones agrarias afectadas por otros siniestros que han ocasionado situaciones de emergencia en 2019.</w:t>
      </w:r>
    </w:p>
    <w:p w14:paraId="3CFF9CF3"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De estas ayudas podrán beneficiarse los titulares de explotaciones agrícolas y ganaderas, bien sean personas físicas o jurídicas o unidades económicas o patrimonio separado que no tengan personalidad jurídica, que hayan sufrido pérdidas superiores al 30 % de su producción, en los siguientes casos:</w:t>
      </w:r>
    </w:p>
    <w:p w14:paraId="3534EE18"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Para daños registrados en las explotaciones para las que en las fechas del siniestro no hubiera finalizado el periodo de suscripción del correspondiente seguro, si el titular de la explotación suscribió el seguro el año anterior</w:t>
      </w:r>
    </w:p>
    <w:p w14:paraId="4A9EE410"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Para daños sobre producciones agrícolas y ganaderas que, teniendo póliza en vigor para dichas producciones, no estuvieran garantizados por dicho sistema</w:t>
      </w:r>
    </w:p>
    <w:p w14:paraId="4CA00F6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 Para daños originados en las producciones agrícolas y ganaderas no incluidas en el vigente Plan de Seguros Agrarios Combinados</w:t>
      </w:r>
    </w:p>
    <w:p w14:paraId="337AE6B6"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Según el Real Decreto, solo serán subvencionables los daños derivados de la destrucción total o parcial de la producción agraria y los medios de producción asegurables, ocasionados como consecuencia directa de los fenómenos climáticos adversos.</w:t>
      </w:r>
    </w:p>
    <w:p w14:paraId="0CF1B23B" w14:textId="5664465F"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Estas ayudas, cuyo presupuesto máximo estimado es de 4.250.000 euros, con cargo a los Presupuestos Generales del Estado de 2020 y se dirigen a microempresas, pequeñas y medianas empresas (</w:t>
      </w:r>
      <w:r w:rsidRPr="002A2834">
        <w:rPr>
          <w:rFonts w:ascii="Comic Sans MS" w:eastAsia="Times New Roman" w:hAnsi="Comic Sans MS" w:cs="Arial"/>
          <w:color w:val="2A2A2A"/>
          <w:sz w:val="28"/>
          <w:szCs w:val="28"/>
          <w:lang w:eastAsia="es-ES"/>
        </w:rPr>
        <w:t>Pymes</w:t>
      </w:r>
      <w:r w:rsidRPr="002A2834">
        <w:rPr>
          <w:rFonts w:ascii="Comic Sans MS" w:eastAsia="Times New Roman" w:hAnsi="Comic Sans MS" w:cs="Arial"/>
          <w:color w:val="2A2A2A"/>
          <w:sz w:val="28"/>
          <w:szCs w:val="28"/>
          <w:lang w:eastAsia="es-ES"/>
        </w:rPr>
        <w:t>) dedicadas a la producción agrícola primaria. Serán compatibles con las ayudas ya establecidas y con las que pudieren fijar las autonomías para los mismos fines en las mismas fechas, siempre que no supere el porcentaje máximo del 80% de los costes subvencionables, recogido en la normativa comunitaria.</w:t>
      </w:r>
    </w:p>
    <w:p w14:paraId="2F4F3A4E"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También se ha aprobado la convocatoria para la concesión de dichas subvenciones para el ejercicio 2020, con el fin de agilizar en todo lo posible la percepción de los fondos por los destinatarios de las mismas.</w:t>
      </w:r>
    </w:p>
    <w:p w14:paraId="0D7C9702"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b/>
          <w:bCs/>
          <w:color w:val="2A2A2A"/>
          <w:sz w:val="28"/>
          <w:szCs w:val="28"/>
          <w:lang w:eastAsia="es-ES"/>
        </w:rPr>
        <w:t>Ayudas para daños en elementos de la explotación</w:t>
      </w:r>
    </w:p>
    <w:p w14:paraId="7FB9E4F0"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También ha quedado aprobado un Real Decreto que establece las bases reguladoras de las subvenciones por daños en elementos relacionados con las explotaciones agrícolas y ganaderas, como consecuencia de la DANA y los siniestros de 2019 que ocasionaron situaciones de emergencia y daños materiales en explotaciones agrarias.</w:t>
      </w:r>
    </w:p>
    <w:p w14:paraId="1990DAC1"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Podrán optar a estas ayudas los titulares de las explotaciones agrícolas y ganaderas que, teniendo pólizas amparadas por el Plan de Seguros Agrarios Combinados, hayan sufrido daños en elementos afectos a la explotación que no sean asegurables. Entre ellos, elementos como la limpieza, desescombro, eliminación de grava y otros materiales sobrevenidos, reposición de tierra; pérdidas o daños en bancales, terrazas, muros y otros elementos de formación de las parcelas; conducciones enterradas de tuberías, caminos de acceso a parcelas; redes eléctricas de alta o baja tensión o los depósitos de combustible y acequias, canales y compuertas.</w:t>
      </w:r>
    </w:p>
    <w:p w14:paraId="6524D27C"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También se otorgarán estas ayudas en el caso en que los daños en las explotaciones se produjeran en parcelas con producciones en período de suscripción del seguro, y no se hubiera aún formalizado la póliza o si el periodo de suscripción no se hubiera iniciado, siempre que se hubiese contratado el seguro para dichas producciones en la campaña anterior.</w:t>
      </w:r>
    </w:p>
    <w:p w14:paraId="50ABDDFA"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Además, podrán ser beneficiarios de esta ayuda los titulares de explotaciones agrícolas y ganaderas con daños en los elementos afectos a la explotación que hayan tenido que ser restaurados con carácter urgente antes de la entrada en vigor del Real Decreto, siempre que el titular lo pueda acreditar documentalmente, y que dicha acreditación permita emitir el informe pericial</w:t>
      </w:r>
    </w:p>
    <w:p w14:paraId="6C6F8E1E" w14:textId="10649972"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Las ayudas, que se dirigen a microempresas, pequeñas y medianas empresas (</w:t>
      </w:r>
      <w:r w:rsidRPr="002A2834">
        <w:rPr>
          <w:rFonts w:ascii="Comic Sans MS" w:eastAsia="Times New Roman" w:hAnsi="Comic Sans MS" w:cs="Arial"/>
          <w:color w:val="2A2A2A"/>
          <w:sz w:val="28"/>
          <w:szCs w:val="28"/>
          <w:lang w:eastAsia="es-ES"/>
        </w:rPr>
        <w:t>Pymes</w:t>
      </w:r>
      <w:r w:rsidRPr="002A2834">
        <w:rPr>
          <w:rFonts w:ascii="Comic Sans MS" w:eastAsia="Times New Roman" w:hAnsi="Comic Sans MS" w:cs="Arial"/>
          <w:color w:val="2A2A2A"/>
          <w:sz w:val="28"/>
          <w:szCs w:val="28"/>
          <w:lang w:eastAsia="es-ES"/>
        </w:rPr>
        <w:t>) dedicadas a la producción agrícola primaria, consistirán en una subvención de hasta el 70% de los daños valorados por un perito colegiado, hasta un importe máximo de 8.000 euros. La suma de esta subvención y cualquier otra subvención o ingreso público o privado a que se tenga derecho el solicitante, no podrá superar el valor del daño o perjuicio producido. El presupuesto máximo para estas ayudas es de 5.417.000 euros.</w:t>
      </w:r>
    </w:p>
    <w:p w14:paraId="0EAC0DFC" w14:textId="77777777" w:rsidR="002A2834" w:rsidRPr="002A2834" w:rsidRDefault="002A2834" w:rsidP="002A2834">
      <w:pPr>
        <w:shd w:val="clear" w:color="auto" w:fill="FFFFFF"/>
        <w:spacing w:after="100" w:line="240" w:lineRule="auto"/>
        <w:jc w:val="both"/>
        <w:textAlignment w:val="top"/>
        <w:rPr>
          <w:rFonts w:ascii="Comic Sans MS" w:eastAsia="Times New Roman" w:hAnsi="Comic Sans MS" w:cs="Arial"/>
          <w:color w:val="000000"/>
          <w:sz w:val="28"/>
          <w:szCs w:val="28"/>
          <w:lang w:eastAsia="es-ES"/>
        </w:rPr>
      </w:pPr>
      <w:r w:rsidRPr="002A2834">
        <w:rPr>
          <w:rFonts w:ascii="Comic Sans MS" w:eastAsia="Times New Roman" w:hAnsi="Comic Sans MS" w:cs="Arial"/>
          <w:color w:val="2A2A2A"/>
          <w:sz w:val="28"/>
          <w:szCs w:val="28"/>
          <w:lang w:eastAsia="es-ES"/>
        </w:rPr>
        <w:t>Junto con el Real Decreto, se ha aprobado también la convocatoria para la concesión de dichas subvenciones para el ejercicio 2020 para agilizar todo lo posible la percepción de los fondos por sus destinatarios, de acuerdo con las condiciones, plazos y demás requisitos recogidos en el Real Decreto.</w:t>
      </w:r>
    </w:p>
    <w:p w14:paraId="79A14466" w14:textId="77777777" w:rsidR="002A2834" w:rsidRPr="002A2834" w:rsidRDefault="002A2834" w:rsidP="002A2834">
      <w:pPr>
        <w:jc w:val="both"/>
        <w:rPr>
          <w:rFonts w:ascii="Comic Sans MS" w:hAnsi="Comic Sans MS"/>
          <w:sz w:val="28"/>
          <w:szCs w:val="28"/>
        </w:rPr>
      </w:pPr>
    </w:p>
    <w:sectPr w:rsidR="002A2834" w:rsidRPr="002A28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34"/>
    <w:rsid w:val="002A2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39D6"/>
  <w15:chartTrackingRefBased/>
  <w15:docId w15:val="{9692C6DF-674D-4351-9952-2A69B7A0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moncloa.gob.es/consejodeministros/referencias/Paginas/2020/refc20200526.aspx" TargetMode="External"/><Relationship Id="rId4" Type="http://schemas.openxmlformats.org/officeDocument/2006/relationships/hyperlink" Target="https://www.lamoncloa.gob.es/consejodeministros/referencias/Paginas/2020/refc20200526.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2204</Words>
  <Characters>12124</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2020-05-29T13:02:00Z</dcterms:created>
  <dcterms:modified xsi:type="dcterms:W3CDTF">2020-05-29T13:04:00Z</dcterms:modified>
</cp:coreProperties>
</file>