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790B" w14:textId="77777777" w:rsidR="00556690" w:rsidRPr="00556690" w:rsidRDefault="00556690" w:rsidP="00556690">
      <w:pPr>
        <w:spacing w:after="100" w:line="240" w:lineRule="auto"/>
        <w:jc w:val="center"/>
        <w:rPr>
          <w:rFonts w:ascii="Arial" w:eastAsia="Times New Roman" w:hAnsi="Arial" w:cs="Arial"/>
          <w:color w:val="000000"/>
          <w:sz w:val="20"/>
          <w:szCs w:val="20"/>
          <w:lang w:eastAsia="es-ES"/>
        </w:rPr>
      </w:pPr>
      <w:r w:rsidRPr="00556690">
        <w:rPr>
          <w:rFonts w:ascii="Arial" w:eastAsia="Times New Roman" w:hAnsi="Arial" w:cs="Arial"/>
          <w:b/>
          <w:bCs/>
          <w:color w:val="FF0000"/>
          <w:sz w:val="36"/>
          <w:szCs w:val="36"/>
          <w:lang w:eastAsia="es-ES"/>
        </w:rPr>
        <w:t>EL GOBIERNO DESVINCULA LOS ERTE DEL ESTADO DE ALARMA Y LOS PRORROGA HASTA EL 30 DE JUNIO</w:t>
      </w:r>
    </w:p>
    <w:p w14:paraId="5BE76FE3" w14:textId="701A5118" w:rsidR="00556690" w:rsidRPr="00556690" w:rsidRDefault="00556690" w:rsidP="00556690">
      <w:pPr>
        <w:spacing w:after="100" w:line="240" w:lineRule="auto"/>
        <w:jc w:val="both"/>
        <w:rPr>
          <w:rFonts w:ascii="Arial" w:eastAsia="Times New Roman" w:hAnsi="Arial" w:cs="Arial"/>
          <w:color w:val="000000"/>
          <w:sz w:val="20"/>
          <w:szCs w:val="20"/>
          <w:lang w:eastAsia="es-ES"/>
        </w:rPr>
      </w:pPr>
    </w:p>
    <w:p w14:paraId="58BC4FF3"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Se crean dos tipos de este instrumento, con diferentes exoneraciones y casuísticas</w:t>
      </w:r>
    </w:p>
    <w:p w14:paraId="4B53FA1D" w14:textId="0FC3CD59"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Los Expedientes de Regulación Temporal de Empleo (ERTE) ya no están vinculados al estado de alarma y sus prórrogas, y podrán ampliarse hasta, por ahora, el 30 de junio. Es una de las principales modificaciones que recoge el </w:t>
      </w:r>
      <w:hyperlink r:id="rId4" w:history="1">
        <w:r w:rsidRPr="00BC4DBF">
          <w:rPr>
            <w:rFonts w:ascii="Comic Sans MS" w:eastAsia="Times New Roman" w:hAnsi="Comic Sans MS" w:cs="Arial"/>
            <w:b/>
            <w:bCs/>
            <w:color w:val="0000FF"/>
            <w:sz w:val="28"/>
            <w:szCs w:val="28"/>
            <w:u w:val="single"/>
            <w:lang w:eastAsia="es-ES"/>
          </w:rPr>
          <w:t>Real Decreto-Ley 18/2020 de 12-5</w:t>
        </w:r>
      </w:hyperlink>
      <w:r w:rsidRPr="00BC4DBF">
        <w:rPr>
          <w:rFonts w:ascii="Comic Sans MS" w:eastAsia="Times New Roman" w:hAnsi="Comic Sans MS" w:cs="Arial"/>
          <w:color w:val="000000"/>
          <w:sz w:val="28"/>
          <w:szCs w:val="28"/>
          <w:lang w:eastAsia="es-ES"/>
        </w:rPr>
        <w:t> aprobado en el Consejo de Ministros, tras el </w:t>
      </w:r>
      <w:r w:rsidRPr="00BC4DBF">
        <w:rPr>
          <w:rFonts w:ascii="Comic Sans MS" w:eastAsia="Times New Roman" w:hAnsi="Comic Sans MS" w:cs="Arial"/>
          <w:b/>
          <w:bCs/>
          <w:color w:val="0000FF"/>
          <w:sz w:val="28"/>
          <w:szCs w:val="28"/>
          <w:u w:val="single"/>
          <w:lang w:eastAsia="es-ES"/>
        </w:rPr>
        <w:t>acuerdo al que llegaron el Gobierno y las patronales y sindicatos</w:t>
      </w:r>
      <w:r w:rsidRPr="00BC4DBF">
        <w:rPr>
          <w:rFonts w:ascii="Comic Sans MS" w:eastAsia="Times New Roman" w:hAnsi="Comic Sans MS" w:cs="Arial"/>
          <w:color w:val="000000"/>
          <w:sz w:val="28"/>
          <w:szCs w:val="28"/>
          <w:lang w:eastAsia="es-ES"/>
        </w:rPr>
        <w:t>.</w:t>
      </w:r>
    </w:p>
    <w:p w14:paraId="6FAF0665"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La norma crea también </w:t>
      </w:r>
      <w:r w:rsidRPr="00BC4DBF">
        <w:rPr>
          <w:rFonts w:ascii="Comic Sans MS" w:eastAsia="Times New Roman" w:hAnsi="Comic Sans MS" w:cs="Arial"/>
          <w:color w:val="000000"/>
          <w:sz w:val="28"/>
          <w:szCs w:val="28"/>
          <w:u w:val="single"/>
          <w:lang w:eastAsia="es-ES"/>
        </w:rPr>
        <w:t>dos tipos de casuísticas</w:t>
      </w:r>
      <w:r w:rsidRPr="00BC4DBF">
        <w:rPr>
          <w:rFonts w:ascii="Comic Sans MS" w:eastAsia="Times New Roman" w:hAnsi="Comic Sans MS" w:cs="Arial"/>
          <w:color w:val="000000"/>
          <w:sz w:val="28"/>
          <w:szCs w:val="28"/>
          <w:lang w:eastAsia="es-ES"/>
        </w:rPr>
        <w:t>:</w:t>
      </w:r>
    </w:p>
    <w:p w14:paraId="2895450F"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u w:val="single"/>
          <w:lang w:eastAsia="es-ES"/>
        </w:rPr>
        <w:t>Por un lado</w:t>
      </w:r>
      <w:r w:rsidRPr="00BC4DBF">
        <w:rPr>
          <w:rFonts w:ascii="Comic Sans MS" w:eastAsia="Times New Roman" w:hAnsi="Comic Sans MS" w:cs="Arial"/>
          <w:color w:val="000000"/>
          <w:sz w:val="28"/>
          <w:szCs w:val="28"/>
          <w:lang w:eastAsia="es-ES"/>
        </w:rPr>
        <w:t>, los </w:t>
      </w:r>
      <w:r w:rsidRPr="00BC4DBF">
        <w:rPr>
          <w:rFonts w:ascii="Comic Sans MS" w:eastAsia="Times New Roman" w:hAnsi="Comic Sans MS" w:cs="Arial"/>
          <w:color w:val="000000"/>
          <w:sz w:val="28"/>
          <w:szCs w:val="28"/>
          <w:u w:val="single"/>
          <w:lang w:eastAsia="es-ES"/>
        </w:rPr>
        <w:t>ERTE por fuerza mayor</w:t>
      </w:r>
      <w:r w:rsidRPr="00BC4DBF">
        <w:rPr>
          <w:rFonts w:ascii="Comic Sans MS" w:eastAsia="Times New Roman" w:hAnsi="Comic Sans MS" w:cs="Arial"/>
          <w:color w:val="000000"/>
          <w:sz w:val="28"/>
          <w:szCs w:val="28"/>
          <w:lang w:eastAsia="es-ES"/>
        </w:rPr>
        <w:t> para los trabajadores que sigan con el empleo suspendido a causa de la pandemia.</w:t>
      </w:r>
    </w:p>
    <w:p w14:paraId="01870760"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u w:val="single"/>
          <w:lang w:eastAsia="es-ES"/>
        </w:rPr>
        <w:t>Por otro, los ERTE por fuerza mayor parciales</w:t>
      </w:r>
      <w:r w:rsidRPr="00BC4DBF">
        <w:rPr>
          <w:rFonts w:ascii="Comic Sans MS" w:eastAsia="Times New Roman" w:hAnsi="Comic Sans MS" w:cs="Arial"/>
          <w:color w:val="000000"/>
          <w:sz w:val="28"/>
          <w:szCs w:val="28"/>
          <w:lang w:eastAsia="es-ES"/>
        </w:rPr>
        <w:t>, en los que la empresa podrá ir incorporando a sus empleados progresivamente.</w:t>
      </w:r>
    </w:p>
    <w:p w14:paraId="3432A6D2"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"Hemos visto a Gobierno, sindicatos y empresarios defendiendo una de las cosas que más valoran los ciudadanos: el empleo", ha explicado la ministra de Hacienda y portavoz del Gobierno, María Jesús Montero. Los trabajadores que cobran sus prestaciones, ha señalado Montero, son ya 5,2 millones. De ellos, algo más de 3 millones están sujetos a ERTE por fuerza mayor. "Este dato muestra la relevancia que ha tenido esta medida, y por ello, la necesidad de mantenerla".</w:t>
      </w:r>
    </w:p>
    <w:p w14:paraId="1636A1EE"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El Real Decreto-Ley también establece diferentes </w:t>
      </w:r>
      <w:r w:rsidRPr="00BC4DBF">
        <w:rPr>
          <w:rFonts w:ascii="Comic Sans MS" w:eastAsia="Times New Roman" w:hAnsi="Comic Sans MS" w:cs="Arial"/>
          <w:color w:val="000000"/>
          <w:sz w:val="28"/>
          <w:szCs w:val="28"/>
          <w:u w:val="single"/>
          <w:lang w:eastAsia="es-ES"/>
        </w:rPr>
        <w:t>exoneraciones de cotizaciones en función del tipo de ERTE</w:t>
      </w:r>
      <w:r w:rsidRPr="00BC4DBF">
        <w:rPr>
          <w:rFonts w:ascii="Comic Sans MS" w:eastAsia="Times New Roman" w:hAnsi="Comic Sans MS" w:cs="Arial"/>
          <w:color w:val="000000"/>
          <w:sz w:val="28"/>
          <w:szCs w:val="28"/>
          <w:lang w:eastAsia="es-ES"/>
        </w:rPr>
        <w:t>.</w:t>
      </w:r>
    </w:p>
    <w:p w14:paraId="48EEEC0F"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 </w:t>
      </w:r>
      <w:r w:rsidRPr="00BC4DBF">
        <w:rPr>
          <w:rFonts w:ascii="Comic Sans MS" w:eastAsia="Times New Roman" w:hAnsi="Comic Sans MS" w:cs="Arial"/>
          <w:color w:val="000000"/>
          <w:sz w:val="28"/>
          <w:szCs w:val="28"/>
          <w:u w:val="single"/>
          <w:lang w:eastAsia="es-ES"/>
        </w:rPr>
        <w:t>En los totales</w:t>
      </w:r>
      <w:r w:rsidRPr="00BC4DBF">
        <w:rPr>
          <w:rFonts w:ascii="Comic Sans MS" w:eastAsia="Times New Roman" w:hAnsi="Comic Sans MS" w:cs="Arial"/>
          <w:color w:val="000000"/>
          <w:sz w:val="28"/>
          <w:szCs w:val="28"/>
          <w:lang w:eastAsia="es-ES"/>
        </w:rPr>
        <w:t> se extienden las exoneraciones del </w:t>
      </w:r>
      <w:r w:rsidRPr="00BC4DBF">
        <w:rPr>
          <w:rFonts w:ascii="Comic Sans MS" w:eastAsia="Times New Roman" w:hAnsi="Comic Sans MS" w:cs="Arial"/>
          <w:b/>
          <w:bCs/>
          <w:color w:val="000000"/>
          <w:sz w:val="28"/>
          <w:szCs w:val="28"/>
          <w:lang w:eastAsia="es-ES"/>
        </w:rPr>
        <w:t>100%</w:t>
      </w:r>
      <w:r w:rsidRPr="00BC4DBF">
        <w:rPr>
          <w:rFonts w:ascii="Comic Sans MS" w:eastAsia="Times New Roman" w:hAnsi="Comic Sans MS" w:cs="Arial"/>
          <w:color w:val="000000"/>
          <w:sz w:val="28"/>
          <w:szCs w:val="28"/>
          <w:lang w:eastAsia="es-ES"/>
        </w:rPr>
        <w:t> a </w:t>
      </w:r>
      <w:r w:rsidRPr="00BC4DBF">
        <w:rPr>
          <w:rFonts w:ascii="Comic Sans MS" w:eastAsia="Times New Roman" w:hAnsi="Comic Sans MS" w:cs="Arial"/>
          <w:color w:val="000000"/>
          <w:sz w:val="28"/>
          <w:szCs w:val="28"/>
          <w:u w:val="single"/>
          <w:lang w:eastAsia="es-ES"/>
        </w:rPr>
        <w:t>empresas de menos de 50 trabajadores</w:t>
      </w:r>
      <w:r w:rsidRPr="00BC4DBF">
        <w:rPr>
          <w:rFonts w:ascii="Comic Sans MS" w:eastAsia="Times New Roman" w:hAnsi="Comic Sans MS" w:cs="Arial"/>
          <w:color w:val="000000"/>
          <w:sz w:val="28"/>
          <w:szCs w:val="28"/>
          <w:lang w:eastAsia="es-ES"/>
        </w:rPr>
        <w:t> y del </w:t>
      </w:r>
      <w:r w:rsidRPr="00BC4DBF">
        <w:rPr>
          <w:rFonts w:ascii="Comic Sans MS" w:eastAsia="Times New Roman" w:hAnsi="Comic Sans MS" w:cs="Arial"/>
          <w:b/>
          <w:bCs/>
          <w:color w:val="000000"/>
          <w:sz w:val="28"/>
          <w:szCs w:val="28"/>
          <w:lang w:eastAsia="es-ES"/>
        </w:rPr>
        <w:t>75%</w:t>
      </w:r>
      <w:r w:rsidRPr="00BC4DBF">
        <w:rPr>
          <w:rFonts w:ascii="Comic Sans MS" w:eastAsia="Times New Roman" w:hAnsi="Comic Sans MS" w:cs="Arial"/>
          <w:color w:val="000000"/>
          <w:sz w:val="28"/>
          <w:szCs w:val="28"/>
          <w:lang w:eastAsia="es-ES"/>
        </w:rPr>
        <w:t> a </w:t>
      </w:r>
      <w:r w:rsidRPr="00BC4DBF">
        <w:rPr>
          <w:rFonts w:ascii="Comic Sans MS" w:eastAsia="Times New Roman" w:hAnsi="Comic Sans MS" w:cs="Arial"/>
          <w:color w:val="000000"/>
          <w:sz w:val="28"/>
          <w:szCs w:val="28"/>
          <w:u w:val="single"/>
          <w:lang w:eastAsia="es-ES"/>
        </w:rPr>
        <w:t>las demás</w:t>
      </w:r>
      <w:r w:rsidRPr="00BC4DBF">
        <w:rPr>
          <w:rFonts w:ascii="Comic Sans MS" w:eastAsia="Times New Roman" w:hAnsi="Comic Sans MS" w:cs="Arial"/>
          <w:color w:val="000000"/>
          <w:sz w:val="28"/>
          <w:szCs w:val="28"/>
          <w:lang w:eastAsia="es-ES"/>
        </w:rPr>
        <w:t>.</w:t>
      </w:r>
    </w:p>
    <w:p w14:paraId="10E2CD50"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 Si, por el contrario, </w:t>
      </w:r>
      <w:r w:rsidRPr="00BC4DBF">
        <w:rPr>
          <w:rFonts w:ascii="Comic Sans MS" w:eastAsia="Times New Roman" w:hAnsi="Comic Sans MS" w:cs="Arial"/>
          <w:color w:val="000000"/>
          <w:sz w:val="28"/>
          <w:szCs w:val="28"/>
          <w:u w:val="single"/>
          <w:lang w:eastAsia="es-ES"/>
        </w:rPr>
        <w:t>la empresa reincorpora a parte de su plantilla</w:t>
      </w:r>
      <w:r w:rsidRPr="00BC4DBF">
        <w:rPr>
          <w:rFonts w:ascii="Comic Sans MS" w:eastAsia="Times New Roman" w:hAnsi="Comic Sans MS" w:cs="Arial"/>
          <w:color w:val="000000"/>
          <w:sz w:val="28"/>
          <w:szCs w:val="28"/>
          <w:lang w:eastAsia="es-ES"/>
        </w:rPr>
        <w:t> a la actividad, la exoneración de cotizaciones por los trabajadores que vuelvan al trabajo será del </w:t>
      </w:r>
      <w:r w:rsidRPr="00BC4DBF">
        <w:rPr>
          <w:rFonts w:ascii="Comic Sans MS" w:eastAsia="Times New Roman" w:hAnsi="Comic Sans MS" w:cs="Arial"/>
          <w:b/>
          <w:bCs/>
          <w:color w:val="000000"/>
          <w:sz w:val="28"/>
          <w:szCs w:val="28"/>
          <w:lang w:eastAsia="es-ES"/>
        </w:rPr>
        <w:t>85%</w:t>
      </w:r>
      <w:r w:rsidRPr="00BC4DBF">
        <w:rPr>
          <w:rFonts w:ascii="Comic Sans MS" w:eastAsia="Times New Roman" w:hAnsi="Comic Sans MS" w:cs="Arial"/>
          <w:color w:val="000000"/>
          <w:sz w:val="28"/>
          <w:szCs w:val="28"/>
          <w:lang w:eastAsia="es-ES"/>
        </w:rPr>
        <w:t> en mayo y del </w:t>
      </w:r>
      <w:r w:rsidRPr="00BC4DBF">
        <w:rPr>
          <w:rFonts w:ascii="Comic Sans MS" w:eastAsia="Times New Roman" w:hAnsi="Comic Sans MS" w:cs="Arial"/>
          <w:b/>
          <w:bCs/>
          <w:color w:val="000000"/>
          <w:sz w:val="28"/>
          <w:szCs w:val="28"/>
          <w:lang w:eastAsia="es-ES"/>
        </w:rPr>
        <w:t>70%</w:t>
      </w:r>
      <w:r w:rsidRPr="00BC4DBF">
        <w:rPr>
          <w:rFonts w:ascii="Comic Sans MS" w:eastAsia="Times New Roman" w:hAnsi="Comic Sans MS" w:cs="Arial"/>
          <w:color w:val="000000"/>
          <w:sz w:val="28"/>
          <w:szCs w:val="28"/>
          <w:lang w:eastAsia="es-ES"/>
        </w:rPr>
        <w:t> en junio, si la compañía tiene </w:t>
      </w:r>
      <w:r w:rsidRPr="00BC4DBF">
        <w:rPr>
          <w:rFonts w:ascii="Comic Sans MS" w:eastAsia="Times New Roman" w:hAnsi="Comic Sans MS" w:cs="Arial"/>
          <w:color w:val="000000"/>
          <w:sz w:val="28"/>
          <w:szCs w:val="28"/>
          <w:u w:val="single"/>
          <w:lang w:eastAsia="es-ES"/>
        </w:rPr>
        <w:t>menos de 50 trabajadores</w:t>
      </w:r>
      <w:r w:rsidRPr="00BC4DBF">
        <w:rPr>
          <w:rFonts w:ascii="Comic Sans MS" w:eastAsia="Times New Roman" w:hAnsi="Comic Sans MS" w:cs="Arial"/>
          <w:color w:val="000000"/>
          <w:sz w:val="28"/>
          <w:szCs w:val="28"/>
          <w:lang w:eastAsia="es-ES"/>
        </w:rPr>
        <w:t>; y del </w:t>
      </w:r>
      <w:r w:rsidRPr="00BC4DBF">
        <w:rPr>
          <w:rFonts w:ascii="Comic Sans MS" w:eastAsia="Times New Roman" w:hAnsi="Comic Sans MS" w:cs="Arial"/>
          <w:b/>
          <w:bCs/>
          <w:color w:val="000000"/>
          <w:sz w:val="28"/>
          <w:szCs w:val="28"/>
          <w:lang w:eastAsia="es-ES"/>
        </w:rPr>
        <w:t>60%</w:t>
      </w:r>
      <w:r w:rsidRPr="00BC4DBF">
        <w:rPr>
          <w:rFonts w:ascii="Comic Sans MS" w:eastAsia="Times New Roman" w:hAnsi="Comic Sans MS" w:cs="Arial"/>
          <w:color w:val="000000"/>
          <w:sz w:val="28"/>
          <w:szCs w:val="28"/>
          <w:lang w:eastAsia="es-ES"/>
        </w:rPr>
        <w:t> en mayo y del </w:t>
      </w:r>
      <w:r w:rsidRPr="00BC4DBF">
        <w:rPr>
          <w:rFonts w:ascii="Comic Sans MS" w:eastAsia="Times New Roman" w:hAnsi="Comic Sans MS" w:cs="Arial"/>
          <w:b/>
          <w:bCs/>
          <w:color w:val="000000"/>
          <w:sz w:val="28"/>
          <w:szCs w:val="28"/>
          <w:lang w:eastAsia="es-ES"/>
        </w:rPr>
        <w:t>45%</w:t>
      </w:r>
      <w:r w:rsidRPr="00BC4DBF">
        <w:rPr>
          <w:rFonts w:ascii="Comic Sans MS" w:eastAsia="Times New Roman" w:hAnsi="Comic Sans MS" w:cs="Arial"/>
          <w:color w:val="000000"/>
          <w:sz w:val="28"/>
          <w:szCs w:val="28"/>
          <w:lang w:eastAsia="es-ES"/>
        </w:rPr>
        <w:t> en junio, en el caso de que sea una </w:t>
      </w:r>
      <w:r w:rsidRPr="00BC4DBF">
        <w:rPr>
          <w:rFonts w:ascii="Comic Sans MS" w:eastAsia="Times New Roman" w:hAnsi="Comic Sans MS" w:cs="Arial"/>
          <w:color w:val="000000"/>
          <w:sz w:val="28"/>
          <w:szCs w:val="28"/>
          <w:u w:val="single"/>
          <w:lang w:eastAsia="es-ES"/>
        </w:rPr>
        <w:t>empresa con más empleados</w:t>
      </w:r>
      <w:r w:rsidRPr="00BC4DBF">
        <w:rPr>
          <w:rFonts w:ascii="Comic Sans MS" w:eastAsia="Times New Roman" w:hAnsi="Comic Sans MS" w:cs="Arial"/>
          <w:color w:val="000000"/>
          <w:sz w:val="28"/>
          <w:szCs w:val="28"/>
          <w:lang w:eastAsia="es-ES"/>
        </w:rPr>
        <w:t>. Y para las </w:t>
      </w:r>
      <w:r w:rsidRPr="00BC4DBF">
        <w:rPr>
          <w:rFonts w:ascii="Comic Sans MS" w:eastAsia="Times New Roman" w:hAnsi="Comic Sans MS" w:cs="Arial"/>
          <w:color w:val="000000"/>
          <w:sz w:val="28"/>
          <w:szCs w:val="28"/>
          <w:u w:val="single"/>
          <w:lang w:eastAsia="es-ES"/>
        </w:rPr>
        <w:t>cotizaciones de los trabajadores</w:t>
      </w:r>
      <w:r w:rsidRPr="00BC4DBF">
        <w:rPr>
          <w:rFonts w:ascii="Comic Sans MS" w:eastAsia="Times New Roman" w:hAnsi="Comic Sans MS" w:cs="Arial"/>
          <w:color w:val="000000"/>
          <w:sz w:val="28"/>
          <w:szCs w:val="28"/>
          <w:lang w:eastAsia="es-ES"/>
        </w:rPr>
        <w:t> de estos ERTE parciales que no se reincorporen, la exoneración será del </w:t>
      </w:r>
      <w:r w:rsidRPr="00BC4DBF">
        <w:rPr>
          <w:rFonts w:ascii="Comic Sans MS" w:eastAsia="Times New Roman" w:hAnsi="Comic Sans MS" w:cs="Arial"/>
          <w:b/>
          <w:bCs/>
          <w:color w:val="000000"/>
          <w:sz w:val="28"/>
          <w:szCs w:val="28"/>
          <w:lang w:eastAsia="es-ES"/>
        </w:rPr>
        <w:t>60%</w:t>
      </w:r>
      <w:r w:rsidRPr="00BC4DBF">
        <w:rPr>
          <w:rFonts w:ascii="Comic Sans MS" w:eastAsia="Times New Roman" w:hAnsi="Comic Sans MS" w:cs="Arial"/>
          <w:color w:val="000000"/>
          <w:sz w:val="28"/>
          <w:szCs w:val="28"/>
          <w:lang w:eastAsia="es-ES"/>
        </w:rPr>
        <w:t> en mayo y del </w:t>
      </w:r>
      <w:r w:rsidRPr="00BC4DBF">
        <w:rPr>
          <w:rFonts w:ascii="Comic Sans MS" w:eastAsia="Times New Roman" w:hAnsi="Comic Sans MS" w:cs="Arial"/>
          <w:b/>
          <w:bCs/>
          <w:color w:val="000000"/>
          <w:sz w:val="28"/>
          <w:szCs w:val="28"/>
          <w:lang w:eastAsia="es-ES"/>
        </w:rPr>
        <w:t>45%</w:t>
      </w:r>
      <w:r w:rsidRPr="00BC4DBF">
        <w:rPr>
          <w:rFonts w:ascii="Comic Sans MS" w:eastAsia="Times New Roman" w:hAnsi="Comic Sans MS" w:cs="Arial"/>
          <w:color w:val="000000"/>
          <w:sz w:val="28"/>
          <w:szCs w:val="28"/>
          <w:lang w:eastAsia="es-ES"/>
        </w:rPr>
        <w:t> en junio para las </w:t>
      </w:r>
      <w:r w:rsidRPr="00BC4DBF">
        <w:rPr>
          <w:rFonts w:ascii="Comic Sans MS" w:eastAsia="Times New Roman" w:hAnsi="Comic Sans MS" w:cs="Arial"/>
          <w:color w:val="000000"/>
          <w:sz w:val="28"/>
          <w:szCs w:val="28"/>
          <w:u w:val="single"/>
          <w:lang w:eastAsia="es-ES"/>
        </w:rPr>
        <w:t>empresas de menos de 50 empleados</w:t>
      </w:r>
      <w:r w:rsidRPr="00BC4DBF">
        <w:rPr>
          <w:rFonts w:ascii="Comic Sans MS" w:eastAsia="Times New Roman" w:hAnsi="Comic Sans MS" w:cs="Arial"/>
          <w:color w:val="000000"/>
          <w:sz w:val="28"/>
          <w:szCs w:val="28"/>
          <w:lang w:eastAsia="es-ES"/>
        </w:rPr>
        <w:t> y del </w:t>
      </w:r>
      <w:r w:rsidRPr="00BC4DBF">
        <w:rPr>
          <w:rFonts w:ascii="Comic Sans MS" w:eastAsia="Times New Roman" w:hAnsi="Comic Sans MS" w:cs="Arial"/>
          <w:b/>
          <w:bCs/>
          <w:color w:val="000000"/>
          <w:sz w:val="28"/>
          <w:szCs w:val="28"/>
          <w:lang w:eastAsia="es-ES"/>
        </w:rPr>
        <w:t>45%</w:t>
      </w:r>
      <w:r w:rsidRPr="00BC4DBF">
        <w:rPr>
          <w:rFonts w:ascii="Comic Sans MS" w:eastAsia="Times New Roman" w:hAnsi="Comic Sans MS" w:cs="Arial"/>
          <w:color w:val="000000"/>
          <w:sz w:val="28"/>
          <w:szCs w:val="28"/>
          <w:lang w:eastAsia="es-ES"/>
        </w:rPr>
        <w:t> en junio.</w:t>
      </w:r>
    </w:p>
    <w:p w14:paraId="67EB275D"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"Se plantea un beneficio para que las empresas puedan incorporar a los trabajadores sin elementos gravosos para los empresarios", ha recalcado Montero.</w:t>
      </w:r>
    </w:p>
    <w:p w14:paraId="4352088E"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Los </w:t>
      </w:r>
      <w:r w:rsidRPr="00BC4DBF">
        <w:rPr>
          <w:rFonts w:ascii="Comic Sans MS" w:eastAsia="Times New Roman" w:hAnsi="Comic Sans MS" w:cs="Arial"/>
          <w:color w:val="000000"/>
          <w:sz w:val="28"/>
          <w:szCs w:val="28"/>
          <w:u w:val="single"/>
          <w:lang w:eastAsia="es-ES"/>
        </w:rPr>
        <w:t>ERTE de fuerza mayor</w:t>
      </w:r>
      <w:r w:rsidRPr="00BC4DBF">
        <w:rPr>
          <w:rFonts w:ascii="Comic Sans MS" w:eastAsia="Times New Roman" w:hAnsi="Comic Sans MS" w:cs="Arial"/>
          <w:color w:val="000000"/>
          <w:sz w:val="28"/>
          <w:szCs w:val="28"/>
          <w:lang w:eastAsia="es-ES"/>
        </w:rPr>
        <w:t>, además, deberán mantener el empleo –esto es no podrán despedir trabajadores– durante los </w:t>
      </w:r>
      <w:r w:rsidRPr="00BC4DBF">
        <w:rPr>
          <w:rFonts w:ascii="Comic Sans MS" w:eastAsia="Times New Roman" w:hAnsi="Comic Sans MS" w:cs="Arial"/>
          <w:i/>
          <w:iCs/>
          <w:color w:val="000000"/>
          <w:sz w:val="28"/>
          <w:szCs w:val="28"/>
          <w:lang w:eastAsia="es-ES"/>
        </w:rPr>
        <w:t>6 meses</w:t>
      </w:r>
      <w:r w:rsidRPr="00BC4DBF">
        <w:rPr>
          <w:rFonts w:ascii="Comic Sans MS" w:eastAsia="Times New Roman" w:hAnsi="Comic Sans MS" w:cs="Arial"/>
          <w:color w:val="000000"/>
          <w:sz w:val="28"/>
          <w:szCs w:val="28"/>
          <w:lang w:eastAsia="es-ES"/>
        </w:rPr>
        <w:t> posteriores al fin del ajuste. Si se incumple esta exigencia, la empresa deberá devolver las cotizaciones sociales exoneradas, con recargo, tal y como ya ocurría en la actualidad. Si bien se han introducido algunas novedades. Entre ellas, que la norma solo afecta a los </w:t>
      </w:r>
      <w:r w:rsidRPr="00BC4DBF">
        <w:rPr>
          <w:rFonts w:ascii="Comic Sans MS" w:eastAsia="Times New Roman" w:hAnsi="Comic Sans MS" w:cs="Arial"/>
          <w:color w:val="000000"/>
          <w:sz w:val="28"/>
          <w:szCs w:val="28"/>
          <w:u w:val="single"/>
          <w:lang w:eastAsia="es-ES"/>
        </w:rPr>
        <w:t>ERTE de fuerza mayor</w:t>
      </w:r>
      <w:r w:rsidRPr="00BC4DBF">
        <w:rPr>
          <w:rFonts w:ascii="Comic Sans MS" w:eastAsia="Times New Roman" w:hAnsi="Comic Sans MS" w:cs="Arial"/>
          <w:color w:val="000000"/>
          <w:sz w:val="28"/>
          <w:szCs w:val="28"/>
          <w:lang w:eastAsia="es-ES"/>
        </w:rPr>
        <w:t>; que los </w:t>
      </w:r>
      <w:r w:rsidRPr="00BC4DBF">
        <w:rPr>
          <w:rFonts w:ascii="Comic Sans MS" w:eastAsia="Times New Roman" w:hAnsi="Comic Sans MS" w:cs="Arial"/>
          <w:color w:val="000000"/>
          <w:sz w:val="28"/>
          <w:szCs w:val="28"/>
          <w:u w:val="single"/>
          <w:lang w:eastAsia="es-ES"/>
        </w:rPr>
        <w:t>6 meses</w:t>
      </w:r>
      <w:r w:rsidRPr="00BC4DBF">
        <w:rPr>
          <w:rFonts w:ascii="Comic Sans MS" w:eastAsia="Times New Roman" w:hAnsi="Comic Sans MS" w:cs="Arial"/>
          <w:color w:val="000000"/>
          <w:sz w:val="28"/>
          <w:szCs w:val="28"/>
          <w:lang w:eastAsia="es-ES"/>
        </w:rPr>
        <w:t> empezarán a contar desde el momento en el que la empresa empiece a reincorporar trabajadores a la actividad.</w:t>
      </w:r>
    </w:p>
    <w:p w14:paraId="3D1F0D66"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También hay algunas excepciones a este compromiso de mantenimiento de empleo, que ya se aplican en la práctica, pero quedan recogidas en esta norma, como no computar como aminoración de plantilla los despidos disciplinarios procedentes, las jubilaciones, fallecimientos, incapacidades o el fin de los contratos temporales cuya causa finalice en esos 6 meses. Asimismo, no tendrán que mantener el empleo las empresas en riesgo de concurso de acreedores. Y, a la hora de evaluar si la empresa ha cumplido o no el mantenimiento del empleo durante </w:t>
      </w:r>
      <w:r w:rsidRPr="00BC4DBF">
        <w:rPr>
          <w:rFonts w:ascii="Comic Sans MS" w:eastAsia="Times New Roman" w:hAnsi="Comic Sans MS" w:cs="Arial"/>
          <w:color w:val="000000"/>
          <w:sz w:val="28"/>
          <w:szCs w:val="28"/>
          <w:u w:val="single"/>
          <w:lang w:eastAsia="es-ES"/>
        </w:rPr>
        <w:t>6 meses</w:t>
      </w:r>
      <w:r w:rsidRPr="00BC4DBF">
        <w:rPr>
          <w:rFonts w:ascii="Comic Sans MS" w:eastAsia="Times New Roman" w:hAnsi="Comic Sans MS" w:cs="Arial"/>
          <w:color w:val="000000"/>
          <w:sz w:val="28"/>
          <w:szCs w:val="28"/>
          <w:lang w:eastAsia="es-ES"/>
        </w:rPr>
        <w:t>, se tendrá en cuenta si la empresa tiene una actividad muy estacional habitualmente, lo que suaviza este compromiso.</w:t>
      </w:r>
    </w:p>
    <w:p w14:paraId="6B51C56A"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u w:val="single"/>
          <w:lang w:eastAsia="es-ES"/>
        </w:rPr>
        <w:t>El Gobierno ha incorporado otras novedades</w:t>
      </w:r>
      <w:r w:rsidRPr="00BC4DBF">
        <w:rPr>
          <w:rFonts w:ascii="Comic Sans MS" w:eastAsia="Times New Roman" w:hAnsi="Comic Sans MS" w:cs="Arial"/>
          <w:color w:val="000000"/>
          <w:sz w:val="28"/>
          <w:szCs w:val="28"/>
          <w:lang w:eastAsia="es-ES"/>
        </w:rPr>
        <w:t>.</w:t>
      </w:r>
    </w:p>
    <w:p w14:paraId="3B0F58A9"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Así, por ejemplo, las compañías que hayan hecho uno ERTE de fuerza mayor </w:t>
      </w:r>
      <w:r w:rsidRPr="00BC4DBF">
        <w:rPr>
          <w:rFonts w:ascii="Comic Sans MS" w:eastAsia="Times New Roman" w:hAnsi="Comic Sans MS" w:cs="Arial"/>
          <w:color w:val="000000"/>
          <w:sz w:val="28"/>
          <w:szCs w:val="28"/>
          <w:u w:val="single"/>
          <w:lang w:eastAsia="es-ES"/>
        </w:rPr>
        <w:t>no podrán repartir dividendos</w:t>
      </w:r>
      <w:r w:rsidRPr="00BC4DBF">
        <w:rPr>
          <w:rFonts w:ascii="Comic Sans MS" w:eastAsia="Times New Roman" w:hAnsi="Comic Sans MS" w:cs="Arial"/>
          <w:color w:val="000000"/>
          <w:sz w:val="28"/>
          <w:szCs w:val="28"/>
          <w:lang w:eastAsia="es-ES"/>
        </w:rPr>
        <w:t> en el año fiscal del ajuste, “excepto si devuelven la parte correspondiente a la exoneración de cuotas de la Seguridad Social”. Esta limitación no afectará a las </w:t>
      </w:r>
      <w:r w:rsidRPr="00BC4DBF">
        <w:rPr>
          <w:rFonts w:ascii="Comic Sans MS" w:eastAsia="Times New Roman" w:hAnsi="Comic Sans MS" w:cs="Arial"/>
          <w:color w:val="000000"/>
          <w:sz w:val="28"/>
          <w:szCs w:val="28"/>
          <w:u w:val="single"/>
          <w:lang w:eastAsia="es-ES"/>
        </w:rPr>
        <w:t>empresas de menos de 50 trabajadores a 29 de febrero</w:t>
      </w:r>
      <w:r w:rsidRPr="00BC4DBF">
        <w:rPr>
          <w:rFonts w:ascii="Comic Sans MS" w:eastAsia="Times New Roman" w:hAnsi="Comic Sans MS" w:cs="Arial"/>
          <w:color w:val="000000"/>
          <w:sz w:val="28"/>
          <w:szCs w:val="28"/>
          <w:lang w:eastAsia="es-ES"/>
        </w:rPr>
        <w:t>. Tampoco podrán acogerse a esta medida las compañías con sede en paraísos fiscales.</w:t>
      </w:r>
    </w:p>
    <w:p w14:paraId="56C92DA0"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El pacto entre el Gobierno y los agentes sociales también levantará el próximo 30 de junio la </w:t>
      </w:r>
      <w:r w:rsidRPr="00BC4DBF">
        <w:rPr>
          <w:rFonts w:ascii="Comic Sans MS" w:eastAsia="Times New Roman" w:hAnsi="Comic Sans MS" w:cs="Arial"/>
          <w:color w:val="000000"/>
          <w:sz w:val="28"/>
          <w:szCs w:val="28"/>
          <w:u w:val="single"/>
          <w:lang w:eastAsia="es-ES"/>
        </w:rPr>
        <w:t>prohibición temporal de los despidos por fuerza mayor o causas objetivas de carácter económico, técnico, organizativas o de producción</w:t>
      </w:r>
      <w:r w:rsidRPr="00BC4DBF">
        <w:rPr>
          <w:rFonts w:ascii="Comic Sans MS" w:eastAsia="Times New Roman" w:hAnsi="Comic Sans MS" w:cs="Arial"/>
          <w:color w:val="000000"/>
          <w:sz w:val="28"/>
          <w:szCs w:val="28"/>
          <w:lang w:eastAsia="es-ES"/>
        </w:rPr>
        <w:t>, que se justifiquen por el impacto del coronavirus, que el Gobierno aprobó el pasado 27 de marzo. También se fija esta fecha para suspender los contratos temporales de trabajadores afectados por ERTE.</w:t>
      </w:r>
    </w:p>
    <w:p w14:paraId="7EE831FB" w14:textId="77777777" w:rsidR="00556690" w:rsidRPr="00BC4DBF" w:rsidRDefault="00556690" w:rsidP="00BC4DBF">
      <w:pPr>
        <w:spacing w:after="100" w:line="240" w:lineRule="auto"/>
        <w:jc w:val="both"/>
        <w:rPr>
          <w:rFonts w:ascii="Comic Sans MS" w:eastAsia="Times New Roman" w:hAnsi="Comic Sans MS" w:cs="Arial"/>
          <w:color w:val="000000"/>
          <w:sz w:val="28"/>
          <w:szCs w:val="28"/>
          <w:lang w:eastAsia="es-ES"/>
        </w:rPr>
      </w:pPr>
      <w:r w:rsidRPr="00BC4DBF">
        <w:rPr>
          <w:rFonts w:ascii="Comic Sans MS" w:eastAsia="Times New Roman" w:hAnsi="Comic Sans MS" w:cs="Arial"/>
          <w:color w:val="000000"/>
          <w:sz w:val="28"/>
          <w:szCs w:val="28"/>
          <w:lang w:eastAsia="es-ES"/>
        </w:rPr>
        <w:t>El Gobierno, ha recordado Montero, quiere que los agentes sociales participen en la posible decisión de prorrogar los ERTE más allá del 30 de junio. Por ello, el Ejecutivo ha creado a su vez una </w:t>
      </w:r>
      <w:r w:rsidRPr="00BC4DBF">
        <w:rPr>
          <w:rFonts w:ascii="Comic Sans MS" w:eastAsia="Times New Roman" w:hAnsi="Comic Sans MS" w:cs="Arial"/>
          <w:color w:val="000000"/>
          <w:sz w:val="28"/>
          <w:szCs w:val="28"/>
          <w:u w:val="single"/>
          <w:lang w:eastAsia="es-ES"/>
        </w:rPr>
        <w:t>comisión tripartita</w:t>
      </w:r>
      <w:r w:rsidRPr="00BC4DBF">
        <w:rPr>
          <w:rFonts w:ascii="Comic Sans MS" w:eastAsia="Times New Roman" w:hAnsi="Comic Sans MS" w:cs="Arial"/>
          <w:color w:val="000000"/>
          <w:sz w:val="28"/>
          <w:szCs w:val="28"/>
          <w:lang w:eastAsia="es-ES"/>
        </w:rPr>
        <w:t> en la que estarán representados </w:t>
      </w:r>
      <w:r w:rsidRPr="00BC4DBF">
        <w:rPr>
          <w:rFonts w:ascii="Comic Sans MS" w:eastAsia="Times New Roman" w:hAnsi="Comic Sans MS" w:cs="Arial"/>
          <w:color w:val="000000"/>
          <w:sz w:val="28"/>
          <w:szCs w:val="28"/>
          <w:u w:val="single"/>
          <w:lang w:eastAsia="es-ES"/>
        </w:rPr>
        <w:t>Gobierno, patronal y sindicatos</w:t>
      </w:r>
      <w:r w:rsidRPr="00BC4DBF">
        <w:rPr>
          <w:rFonts w:ascii="Comic Sans MS" w:eastAsia="Times New Roman" w:hAnsi="Comic Sans MS" w:cs="Arial"/>
          <w:color w:val="000000"/>
          <w:sz w:val="28"/>
          <w:szCs w:val="28"/>
          <w:lang w:eastAsia="es-ES"/>
        </w:rPr>
        <w:t>, y que valorará el funcionamiento y consecuencias de este real decreto, así como la evolución del mercado laboral.</w:t>
      </w:r>
    </w:p>
    <w:p w14:paraId="56F39C2D" w14:textId="77777777" w:rsidR="00556690" w:rsidRPr="00BC4DBF" w:rsidRDefault="00556690" w:rsidP="00BC4DBF">
      <w:pPr>
        <w:jc w:val="both"/>
        <w:rPr>
          <w:rFonts w:ascii="Comic Sans MS" w:hAnsi="Comic Sans MS"/>
          <w:sz w:val="28"/>
          <w:szCs w:val="28"/>
        </w:rPr>
      </w:pPr>
    </w:p>
    <w:sectPr w:rsidR="00556690" w:rsidRPr="00BC4D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90"/>
    <w:rsid w:val="00556690"/>
    <w:rsid w:val="00BC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2C3F"/>
  <w15:chartTrackingRefBased/>
  <w15:docId w15:val="{23FE1386-4F69-49DF-8615-A775BD12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9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4045</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2020-05-26T09:13:00Z</dcterms:created>
  <dcterms:modified xsi:type="dcterms:W3CDTF">2020-05-26T10:11:00Z</dcterms:modified>
</cp:coreProperties>
</file>