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9047" w14:textId="77777777" w:rsidR="00FA6067" w:rsidRPr="00FA6067" w:rsidRDefault="00FA6067" w:rsidP="00FA6067">
      <w:pPr>
        <w:shd w:val="clear" w:color="auto" w:fill="FFFFFF"/>
        <w:spacing w:before="300" w:after="100" w:afterAutospacing="1" w:line="240" w:lineRule="auto"/>
        <w:outlineLvl w:val="0"/>
        <w:rPr>
          <w:rFonts w:ascii="inherit" w:eastAsia="Times New Roman" w:hAnsi="inherit" w:cs="Arial"/>
          <w:b/>
          <w:bCs/>
          <w:color w:val="006F93"/>
          <w:kern w:val="36"/>
          <w:sz w:val="54"/>
          <w:szCs w:val="54"/>
          <w:lang w:eastAsia="es-ES"/>
        </w:rPr>
      </w:pPr>
      <w:r w:rsidRPr="00FA6067">
        <w:rPr>
          <w:rFonts w:ascii="inherit" w:eastAsia="Times New Roman" w:hAnsi="inherit" w:cs="Arial"/>
          <w:b/>
          <w:bCs/>
          <w:color w:val="006F93"/>
          <w:kern w:val="36"/>
          <w:sz w:val="54"/>
          <w:szCs w:val="54"/>
          <w:lang w:eastAsia="es-ES"/>
        </w:rPr>
        <w:t>Exoneración</w:t>
      </w:r>
    </w:p>
    <w:p w14:paraId="7C55B38E"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proofErr w:type="spellStart"/>
      <w:r w:rsidRPr="00FA6067">
        <w:rPr>
          <w:rFonts w:ascii="Arial" w:eastAsia="Times New Roman" w:hAnsi="Arial" w:cs="Arial"/>
          <w:b/>
          <w:bCs/>
          <w:color w:val="333333"/>
          <w:sz w:val="24"/>
          <w:szCs w:val="24"/>
          <w:lang w:eastAsia="es-ES"/>
        </w:rPr>
        <w:t>ERTE´s</w:t>
      </w:r>
      <w:proofErr w:type="spellEnd"/>
      <w:r w:rsidRPr="00FA6067">
        <w:rPr>
          <w:rFonts w:ascii="Arial" w:eastAsia="Times New Roman" w:hAnsi="Arial" w:cs="Arial"/>
          <w:b/>
          <w:bCs/>
          <w:color w:val="333333"/>
          <w:sz w:val="24"/>
          <w:szCs w:val="24"/>
          <w:lang w:eastAsia="es-ES"/>
        </w:rPr>
        <w:t xml:space="preserve"> que tengan su causa directa en pérdidas de actividad como consecuencia del COVID-19, incluida la declaración del estado de alarma.</w:t>
      </w:r>
      <w:r w:rsidRPr="00FA6067">
        <w:rPr>
          <w:rFonts w:ascii="Arial" w:eastAsia="Times New Roman" w:hAnsi="Arial" w:cs="Arial"/>
          <w:b/>
          <w:bCs/>
          <w:color w:val="333333"/>
          <w:sz w:val="24"/>
          <w:szCs w:val="24"/>
          <w:lang w:eastAsia="es-ES"/>
        </w:rPr>
        <w:br/>
      </w:r>
    </w:p>
    <w:p w14:paraId="7ED63E86"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5" w:anchor="012403ERTE" w:history="1">
        <w:r w:rsidRPr="00FA6067">
          <w:rPr>
            <w:rFonts w:ascii="Arial" w:eastAsia="Times New Roman" w:hAnsi="Arial" w:cs="Arial"/>
            <w:color w:val="006F93"/>
            <w:sz w:val="24"/>
            <w:szCs w:val="24"/>
            <w:lang w:eastAsia="es-ES"/>
          </w:rPr>
          <w:t>1. ¿Cómo afecta a la cotización a la Seguridad Social los ERTE con causa directa en el COVID-19, incluida la declaración del estado de alarma?</w:t>
        </w:r>
      </w:hyperlink>
    </w:p>
    <w:p w14:paraId="7C29A944"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6" w:anchor="022403ERTE" w:history="1">
        <w:r w:rsidRPr="00FA6067">
          <w:rPr>
            <w:rFonts w:ascii="Arial" w:eastAsia="Times New Roman" w:hAnsi="Arial" w:cs="Arial"/>
            <w:color w:val="006F93"/>
            <w:sz w:val="24"/>
            <w:szCs w:val="24"/>
            <w:lang w:eastAsia="es-ES"/>
          </w:rPr>
          <w:t>2. ¿Durante cuánto tiempo se mantiene la exoneración al abono de la aportación empresarial?</w:t>
        </w:r>
      </w:hyperlink>
    </w:p>
    <w:p w14:paraId="654F8904"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7" w:anchor="032403ERTE" w:history="1">
        <w:r w:rsidRPr="00FA6067">
          <w:rPr>
            <w:rFonts w:ascii="Arial" w:eastAsia="Times New Roman" w:hAnsi="Arial" w:cs="Arial"/>
            <w:color w:val="006F93"/>
            <w:sz w:val="24"/>
            <w:szCs w:val="24"/>
            <w:lang w:eastAsia="es-ES"/>
          </w:rPr>
          <w:t>3. ¿Debe darse de baja en la Seguridad Social a las personas trabajadoras a las que se suspenda su contrato de trabajo?</w:t>
        </w:r>
      </w:hyperlink>
    </w:p>
    <w:p w14:paraId="37484D46"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8" w:anchor="042403ERTE" w:history="1">
        <w:r w:rsidRPr="00FA6067">
          <w:rPr>
            <w:rFonts w:ascii="Arial" w:eastAsia="Times New Roman" w:hAnsi="Arial" w:cs="Arial"/>
            <w:color w:val="006F93"/>
            <w:sz w:val="24"/>
            <w:szCs w:val="24"/>
            <w:lang w:eastAsia="es-ES"/>
          </w:rPr>
          <w:t>4. ¿Para tener derecho la empresa a la exoneración, el trabajador tiene que tener derecho y percibir la prestación por desempleo?</w:t>
        </w:r>
      </w:hyperlink>
    </w:p>
    <w:p w14:paraId="6BC942B4"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9" w:anchor="052403ERTE" w:history="1">
        <w:r w:rsidRPr="00FA6067">
          <w:rPr>
            <w:rFonts w:ascii="Arial" w:eastAsia="Times New Roman" w:hAnsi="Arial" w:cs="Arial"/>
            <w:color w:val="006F93"/>
            <w:sz w:val="24"/>
            <w:szCs w:val="24"/>
            <w:lang w:eastAsia="es-ES"/>
          </w:rPr>
          <w:t>5. ¿Cómo se deben comunicar a la Tesorería General de la Seguridad Social las personas trabajadoras afectadas por el ERTE?</w:t>
        </w:r>
      </w:hyperlink>
    </w:p>
    <w:p w14:paraId="2310F026"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10" w:anchor="062403ERTE" w:history="1">
        <w:r w:rsidRPr="00FA6067">
          <w:rPr>
            <w:rFonts w:ascii="Arial" w:eastAsia="Times New Roman" w:hAnsi="Arial" w:cs="Arial"/>
            <w:color w:val="006F93"/>
            <w:sz w:val="24"/>
            <w:szCs w:val="24"/>
            <w:lang w:eastAsia="es-ES"/>
          </w:rPr>
          <w:t>6. ¿En qué plazos se deben comunicar los valores V, W o X del campo TIPO DE INACTIVIDAD?</w:t>
        </w:r>
      </w:hyperlink>
    </w:p>
    <w:p w14:paraId="5BD9A5EA"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11" w:anchor="072403ERTE" w:history="1">
        <w:r w:rsidRPr="00FA6067">
          <w:rPr>
            <w:rFonts w:ascii="Arial" w:eastAsia="Times New Roman" w:hAnsi="Arial" w:cs="Arial"/>
            <w:color w:val="006F93"/>
            <w:sz w:val="24"/>
            <w:szCs w:val="24"/>
            <w:lang w:eastAsia="es-ES"/>
          </w:rPr>
          <w:t>7. ¿Se debe presentar la liquidación de cuotas respecto de las personas trabajadoras afectadas por la suspensión del contrato de trabajo o reducción de jornada de trabajo?</w:t>
        </w:r>
      </w:hyperlink>
    </w:p>
    <w:p w14:paraId="47BEE01E"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12" w:anchor="082403ERTE" w:history="1">
        <w:r w:rsidRPr="00FA6067">
          <w:rPr>
            <w:rFonts w:ascii="Arial" w:eastAsia="Times New Roman" w:hAnsi="Arial" w:cs="Arial"/>
            <w:color w:val="006F93"/>
            <w:sz w:val="24"/>
            <w:szCs w:val="24"/>
            <w:lang w:eastAsia="es-ES"/>
          </w:rPr>
          <w:t>8. ¿Se tiene que comunicar alguna información en el Fichero de Bases para que la Tesorería General de la Seguridad Social calcule la exoneración de cuotas?</w:t>
        </w:r>
      </w:hyperlink>
    </w:p>
    <w:p w14:paraId="00A8BE23"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13" w:anchor="092403ERTE" w:history="1">
        <w:r w:rsidRPr="00FA6067">
          <w:rPr>
            <w:rFonts w:ascii="Arial" w:eastAsia="Times New Roman" w:hAnsi="Arial" w:cs="Arial"/>
            <w:color w:val="006F93"/>
            <w:sz w:val="24"/>
            <w:szCs w:val="24"/>
            <w:lang w:eastAsia="es-ES"/>
          </w:rPr>
          <w:t>9. ¿Cuántos recibos de liquidación se generarán en el caso de exoneración de cuotas por los expedientes de suspensión de contratos y reducción de jornada autorizados en base a fuerza mayor temporal vinculada al COVID 19 según RDL 8/2020?</w:t>
        </w:r>
      </w:hyperlink>
    </w:p>
    <w:p w14:paraId="6492F305"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14" w:anchor="102403ERTE" w:history="1">
        <w:r w:rsidRPr="00FA6067">
          <w:rPr>
            <w:rFonts w:ascii="Arial" w:eastAsia="Times New Roman" w:hAnsi="Arial" w:cs="Arial"/>
            <w:color w:val="006F93"/>
            <w:sz w:val="24"/>
            <w:szCs w:val="24"/>
            <w:lang w:eastAsia="es-ES"/>
          </w:rPr>
          <w:t>10. ¿Cómo se debe cotizar?</w:t>
        </w:r>
      </w:hyperlink>
    </w:p>
    <w:p w14:paraId="7481EA65"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15" w:anchor="112403ERTE" w:history="1">
        <w:r w:rsidRPr="00FA6067">
          <w:rPr>
            <w:rFonts w:ascii="Arial" w:eastAsia="Times New Roman" w:hAnsi="Arial" w:cs="Arial"/>
            <w:color w:val="006F93"/>
            <w:sz w:val="24"/>
            <w:szCs w:val="24"/>
            <w:lang w:eastAsia="es-ES"/>
          </w:rPr>
          <w:t>11. ¿Qué peculiaridades de cotización se aplicarán a las personas trabajadores que se encuentren en situación de baja médica o con suspensión de su contrato de trabajo por nacimiento y cuidado de menor con anterioridad al inicio del ERTE?</w:t>
        </w:r>
      </w:hyperlink>
    </w:p>
    <w:p w14:paraId="370A195B" w14:textId="77777777" w:rsidR="00FA6067" w:rsidRPr="00FA6067" w:rsidRDefault="00FA6067" w:rsidP="00FA6067">
      <w:pPr>
        <w:numPr>
          <w:ilvl w:val="0"/>
          <w:numId w:val="1"/>
        </w:numPr>
        <w:shd w:val="clear" w:color="auto" w:fill="FFFFFF"/>
        <w:spacing w:after="150" w:line="240" w:lineRule="auto"/>
        <w:ind w:left="225"/>
        <w:rPr>
          <w:rFonts w:ascii="Arial" w:eastAsia="Times New Roman" w:hAnsi="Arial" w:cs="Arial"/>
          <w:color w:val="333333"/>
          <w:sz w:val="24"/>
          <w:szCs w:val="24"/>
          <w:lang w:eastAsia="es-ES"/>
        </w:rPr>
      </w:pPr>
      <w:hyperlink r:id="rId16" w:anchor="122403ERTE" w:history="1">
        <w:r w:rsidRPr="00FA6067">
          <w:rPr>
            <w:rFonts w:ascii="Arial" w:eastAsia="Times New Roman" w:hAnsi="Arial" w:cs="Arial"/>
            <w:color w:val="006F93"/>
            <w:sz w:val="24"/>
            <w:szCs w:val="24"/>
            <w:lang w:eastAsia="es-ES"/>
          </w:rPr>
          <w:t>12. ¿Qué ocurre con las bonificaciones de cuantía fija que puedan tener las personas trabajadoras a las que se les suspende el contrato de trabajo o se les reduzca la jornada de trabajo por estos ERTE?</w:t>
        </w:r>
      </w:hyperlink>
    </w:p>
    <w:bookmarkStart w:id="0" w:name="012403ERTE"/>
    <w:p w14:paraId="197B8ADB"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"012403ERTE-plegable"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1. ¿Cómo afecta a la cotización a la Seguridad Social los ERTE con causa directa en el COVID-19, incluida la declaración del estado de alarma?</w:t>
      </w:r>
      <w:r w:rsidRPr="00FA6067">
        <w:rPr>
          <w:rFonts w:ascii="inherit" w:eastAsia="Times New Roman" w:hAnsi="inherit" w:cs="Arial"/>
          <w:b/>
          <w:bCs/>
          <w:color w:val="333333"/>
          <w:sz w:val="34"/>
          <w:szCs w:val="34"/>
          <w:lang w:eastAsia="es-ES"/>
        </w:rPr>
        <w:fldChar w:fldCharType="end"/>
      </w:r>
      <w:bookmarkEnd w:id="0"/>
    </w:p>
    <w:p w14:paraId="338AC262"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Como regla general, en los supuestos de suspensión del contrato o reducción de jornada, la empresa está obligada al ingreso de su aportación.</w:t>
      </w:r>
      <w:r w:rsidRPr="00FA6067">
        <w:rPr>
          <w:rFonts w:ascii="Arial" w:eastAsia="Times New Roman" w:hAnsi="Arial" w:cs="Arial"/>
          <w:color w:val="333333"/>
          <w:sz w:val="24"/>
          <w:szCs w:val="24"/>
          <w:lang w:eastAsia="es-ES"/>
        </w:rPr>
        <w:br/>
        <w:t>El Real Decreto-Ley 8/2020 establece, como excepción, que en los ERTE  autorizados en base a fuerza mayor temporal vinculada al COVID-19, la empresa, si tenía menos de 50 trabajadores de alta en la Seguridad Social a 29 de febrero de 2020, está exonerada del abono de la aportación empresarial, incluida la cotización para desempleo, Fondo de Garantía Salarial y Formación Profesional.</w:t>
      </w:r>
      <w:r w:rsidRPr="00FA6067">
        <w:rPr>
          <w:rFonts w:ascii="Arial" w:eastAsia="Times New Roman" w:hAnsi="Arial" w:cs="Arial"/>
          <w:color w:val="333333"/>
          <w:sz w:val="24"/>
          <w:szCs w:val="24"/>
          <w:lang w:eastAsia="es-ES"/>
        </w:rPr>
        <w:br/>
        <w:t>En el caso de las reducciones de jornada de trabajo, la empresa mantiene la obligación del ingreso de las aportaciones tanto suya como de la persona trabajadora respecto de la parte de la jornada de trabajo en la que se presta la actividad, y queda exonerada del pago de las cuotas de la parte de la jornada de trabajo no realizada.  </w:t>
      </w:r>
      <w:r w:rsidRPr="00FA6067">
        <w:rPr>
          <w:rFonts w:ascii="Arial" w:eastAsia="Times New Roman" w:hAnsi="Arial" w:cs="Arial"/>
          <w:color w:val="333333"/>
          <w:sz w:val="24"/>
          <w:szCs w:val="24"/>
          <w:lang w:eastAsia="es-ES"/>
        </w:rPr>
        <w:br/>
        <w:t>Si la empresa, a 29 de febrero de 2020, tenía 50 o más trabajadores de alta en la Seguridad Social, la exoneración de cuotas es del 75 por ciento de la aportación empresarial correspondiente al período de suspensión o de reducción de jornada.</w:t>
      </w:r>
    </w:p>
    <w:bookmarkStart w:id="1" w:name="022403ERTE"/>
    <w:p w14:paraId="6D5006BC"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"022403ERTE-plegable"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2. ¿Durante cuánto tiempo se mantiene la exoneración al abono de la aportación empresarial?</w:t>
      </w:r>
      <w:r w:rsidRPr="00FA6067">
        <w:rPr>
          <w:rFonts w:ascii="inherit" w:eastAsia="Times New Roman" w:hAnsi="inherit" w:cs="Arial"/>
          <w:b/>
          <w:bCs/>
          <w:color w:val="333333"/>
          <w:sz w:val="34"/>
          <w:szCs w:val="34"/>
          <w:lang w:eastAsia="es-ES"/>
        </w:rPr>
        <w:fldChar w:fldCharType="end"/>
      </w:r>
      <w:bookmarkEnd w:id="1"/>
    </w:p>
    <w:p w14:paraId="321F5209" w14:textId="77777777" w:rsidR="00FA6067" w:rsidRPr="00FA6067" w:rsidRDefault="00FA6067" w:rsidP="00FA6067">
      <w:pPr>
        <w:shd w:val="clear" w:color="auto" w:fill="FFFFFF"/>
        <w:spacing w:after="150" w:line="240" w:lineRule="auto"/>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Mientras dure el período de suspensión de contratos o reducción de jornada.</w:t>
      </w:r>
    </w:p>
    <w:bookmarkStart w:id="2" w:name="032403ERTE"/>
    <w:p w14:paraId="769AE0EF"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"032403ERTE-plegable"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3. ¿Debe darse de baja en la Seguridad Social a las personas trabajadoras a las que se suspenda su contrato de trabajo?</w:t>
      </w:r>
      <w:r w:rsidRPr="00FA6067">
        <w:rPr>
          <w:rFonts w:ascii="inherit" w:eastAsia="Times New Roman" w:hAnsi="inherit" w:cs="Arial"/>
          <w:b/>
          <w:bCs/>
          <w:color w:val="333333"/>
          <w:sz w:val="34"/>
          <w:szCs w:val="34"/>
          <w:lang w:eastAsia="es-ES"/>
        </w:rPr>
        <w:fldChar w:fldCharType="end"/>
      </w:r>
      <w:bookmarkEnd w:id="2"/>
    </w:p>
    <w:p w14:paraId="2EB41D79"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No. Deben mantenerse de alta.</w:t>
      </w:r>
    </w:p>
    <w:bookmarkStart w:id="3" w:name="042403ERTE"/>
    <w:p w14:paraId="4EDB6D1E"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"042403ERTE-plegable"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4. ¿Para tener derecho la empresa a la exoneración, el trabajador tiene que tener derecho y percibir la prestación por desempleo?</w:t>
      </w:r>
      <w:r w:rsidRPr="00FA6067">
        <w:rPr>
          <w:rFonts w:ascii="inherit" w:eastAsia="Times New Roman" w:hAnsi="inherit" w:cs="Arial"/>
          <w:b/>
          <w:bCs/>
          <w:color w:val="333333"/>
          <w:sz w:val="34"/>
          <w:szCs w:val="34"/>
          <w:lang w:eastAsia="es-ES"/>
        </w:rPr>
        <w:fldChar w:fldCharType="end"/>
      </w:r>
      <w:bookmarkEnd w:id="3"/>
    </w:p>
    <w:p w14:paraId="52F600A6"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Sí.</w:t>
      </w:r>
    </w:p>
    <w:p w14:paraId="4283B799"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Si el trabajador durante el período de suspensión de contrato no percibe la prestación de desempleo correspondiente debe causar baja en la Seguridad Social. Una vez finalizada la suspensión deberá volver a causar alta en la Seguridad Social.</w:t>
      </w:r>
    </w:p>
    <w:p w14:paraId="52273382"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Si el trabajador durante el período de reducción de jornada no percibe la prestación de desempleo por la parte de la jornada de trabajo reducida, debe mantenerse de alta en la Seguridad Social exclusivamente por la parte de la jornada trabajada.</w:t>
      </w:r>
      <w:r w:rsidRPr="00FA6067">
        <w:rPr>
          <w:rFonts w:ascii="Arial" w:eastAsia="Times New Roman" w:hAnsi="Arial" w:cs="Arial"/>
          <w:color w:val="333333"/>
          <w:sz w:val="24"/>
          <w:szCs w:val="24"/>
          <w:lang w:eastAsia="es-ES"/>
        </w:rPr>
        <w:br/>
        <w:t>El Real Decreto-Ley 8/2020 establece que las personas trabajadoras afectadas por estos ERTE tienen derecho a la prestación contributiva por desempleo aunque no tengan el período de ocupación cotizada mínimo necesario para ello y, además, dicho tiempo de prestación no se les computa a los efectos de consumir los períodos máximos de estas prestaciones.</w:t>
      </w:r>
    </w:p>
    <w:p w14:paraId="44EFF4A4"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 xml:space="preserve">Hay que tener en cuenta que durante el período de vigencia de las medidas extraordinarias en materia de salud pública adoptadas por las autoridades para combatir los efectos de la extensión del COVID-19, </w:t>
      </w:r>
      <w:proofErr w:type="gramStart"/>
      <w:r w:rsidRPr="00FA6067">
        <w:rPr>
          <w:rFonts w:ascii="Arial" w:eastAsia="Times New Roman" w:hAnsi="Arial" w:cs="Arial"/>
          <w:color w:val="333333"/>
          <w:sz w:val="24"/>
          <w:szCs w:val="24"/>
          <w:lang w:eastAsia="es-ES"/>
        </w:rPr>
        <w:t>las solicitudes de la prestación por desempleo realizada fuera de los plazos establecidos legalmente no implicará</w:t>
      </w:r>
      <w:proofErr w:type="gramEnd"/>
      <w:r w:rsidRPr="00FA6067">
        <w:rPr>
          <w:rFonts w:ascii="Arial" w:eastAsia="Times New Roman" w:hAnsi="Arial" w:cs="Arial"/>
          <w:color w:val="333333"/>
          <w:sz w:val="24"/>
          <w:szCs w:val="24"/>
          <w:lang w:eastAsia="es-ES"/>
        </w:rPr>
        <w:t xml:space="preserve"> que se reduzca la duración del derecho a la prestación correspondiente.</w:t>
      </w:r>
    </w:p>
    <w:bookmarkStart w:id="4" w:name="052403ERTE"/>
    <w:p w14:paraId="44891F6E"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"052403ERTE-plegable"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5. ¿Cómo se deben comunicar a la Tesorería General de la Seguridad Social las personas trabajadoras afectadas por el ERTE?</w:t>
      </w:r>
      <w:r w:rsidRPr="00FA6067">
        <w:rPr>
          <w:rFonts w:ascii="inherit" w:eastAsia="Times New Roman" w:hAnsi="inherit" w:cs="Arial"/>
          <w:b/>
          <w:bCs/>
          <w:color w:val="333333"/>
          <w:sz w:val="34"/>
          <w:szCs w:val="34"/>
          <w:lang w:eastAsia="es-ES"/>
        </w:rPr>
        <w:fldChar w:fldCharType="end"/>
      </w:r>
      <w:bookmarkEnd w:id="4"/>
    </w:p>
    <w:p w14:paraId="5B878F5C"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A través de los procedimientos habituales de variación de datos en el ámbito de afiliación.</w:t>
      </w:r>
    </w:p>
    <w:p w14:paraId="7A939270"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La comunicación se efectuará informando en el fichero AFI, o a través del servicio on-line de modificación de contrato, de los valores V, W o X, según proceda, del campo TIPO DE INACTIVIDAD, así como de la fecha de inicio de la situación.</w:t>
      </w:r>
    </w:p>
    <w:p w14:paraId="0A65C09C"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Mediante el valor V se comunicará la situación de suspensión del contrato de trabajo, a través del valor W se comunica la situación de reducción de jornada de trabajo y, por último, a través del valor X se informa la situación en la que se simultaneen una reducción de jornada y una huelga a tiempo parcial.</w:t>
      </w:r>
    </w:p>
    <w:p w14:paraId="7C9AE621"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En el caso de los valores W y X se debe comunicar, además, el coeficiente a tiempo parcial que identifique la parte de la jornada de trabajo efectivamente realizada.</w:t>
      </w:r>
    </w:p>
    <w:p w14:paraId="5D7B6870"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Finalizada la suspensión del contrato de trabajo o reducción de jornada de trabajo se deberá comunicar que el campo TIPO DE INACTIVIDAD queda sin contenido.</w:t>
      </w:r>
    </w:p>
    <w:bookmarkStart w:id="5" w:name="062403ERTE"/>
    <w:p w14:paraId="6262729E"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"062403ERTE-plegable"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6. ¿En qué plazos se deben comunicar los valores V, W o X del campo TIPO DE INACTIVIDAD?</w:t>
      </w:r>
      <w:r w:rsidRPr="00FA6067">
        <w:rPr>
          <w:rFonts w:ascii="inherit" w:eastAsia="Times New Roman" w:hAnsi="inherit" w:cs="Arial"/>
          <w:b/>
          <w:bCs/>
          <w:color w:val="333333"/>
          <w:sz w:val="34"/>
          <w:szCs w:val="34"/>
          <w:lang w:eastAsia="es-ES"/>
        </w:rPr>
        <w:fldChar w:fldCharType="end"/>
      </w:r>
      <w:bookmarkEnd w:id="5"/>
    </w:p>
    <w:p w14:paraId="75D400BF"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Estas situaciones se pueden comunicar desde el mismo día en que se inicie la situación hasta el penúltimo día del mes posterior.</w:t>
      </w:r>
    </w:p>
    <w:bookmarkStart w:id="6" w:name="072403ERTE"/>
    <w:p w14:paraId="612D880F"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"072403ERTE-plegable"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7. ¿Se debe presentar la liquidación de cuotas respecto de las personas trabajadoras afectadas por la suspensión del contrato de trabajo o reducción de jornada de trabajo?</w:t>
      </w:r>
      <w:r w:rsidRPr="00FA6067">
        <w:rPr>
          <w:rFonts w:ascii="inherit" w:eastAsia="Times New Roman" w:hAnsi="inherit" w:cs="Arial"/>
          <w:b/>
          <w:bCs/>
          <w:color w:val="333333"/>
          <w:sz w:val="34"/>
          <w:szCs w:val="34"/>
          <w:lang w:eastAsia="es-ES"/>
        </w:rPr>
        <w:fldChar w:fldCharType="end"/>
      </w:r>
      <w:bookmarkEnd w:id="6"/>
    </w:p>
    <w:p w14:paraId="2AC99E36"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Si. La liquidación de cuotas del código de cuenta de cotización -CCC- donde figuran de alta las personas trabajadoras afectadas por estas situaciones se deben presentar en los plazos establecidos.</w:t>
      </w:r>
    </w:p>
    <w:bookmarkStart w:id="7" w:name="082403ERTE"/>
    <w:p w14:paraId="13C753A3"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"082403ERTE-plegable"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8. ¿Se tiene que comunicar alguna información en el Fichero de Bases para que la Tesorería General de la Seguridad Social calcule la exoneración de cuotas?</w:t>
      </w:r>
      <w:r w:rsidRPr="00FA6067">
        <w:rPr>
          <w:rFonts w:ascii="inherit" w:eastAsia="Times New Roman" w:hAnsi="inherit" w:cs="Arial"/>
          <w:b/>
          <w:bCs/>
          <w:color w:val="333333"/>
          <w:sz w:val="34"/>
          <w:szCs w:val="34"/>
          <w:lang w:eastAsia="es-ES"/>
        </w:rPr>
        <w:fldChar w:fldCharType="end"/>
      </w:r>
      <w:bookmarkEnd w:id="7"/>
    </w:p>
    <w:p w14:paraId="60E05BC5"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 xml:space="preserve">No. La </w:t>
      </w:r>
      <w:proofErr w:type="spellStart"/>
      <w:r w:rsidRPr="00FA6067">
        <w:rPr>
          <w:rFonts w:ascii="Arial" w:eastAsia="Times New Roman" w:hAnsi="Arial" w:cs="Arial"/>
          <w:color w:val="333333"/>
          <w:sz w:val="24"/>
          <w:szCs w:val="24"/>
          <w:lang w:eastAsia="es-ES"/>
        </w:rPr>
        <w:t>TGSS</w:t>
      </w:r>
      <w:proofErr w:type="spellEnd"/>
      <w:r w:rsidRPr="00FA6067">
        <w:rPr>
          <w:rFonts w:ascii="Arial" w:eastAsia="Times New Roman" w:hAnsi="Arial" w:cs="Arial"/>
          <w:color w:val="333333"/>
          <w:sz w:val="24"/>
          <w:szCs w:val="24"/>
          <w:lang w:eastAsia="es-ES"/>
        </w:rPr>
        <w:t xml:space="preserve"> calculará automáticamente las cuotas exoneradas y las cuotas no exoneradas en función de los datos obrantes en el Fichero General de Afiliación para cada trabajador. Para ello, será necesario que el usuario comunique previamente en el ámbito de afiliación, el tipo de inactividad correspondiente.</w:t>
      </w:r>
    </w:p>
    <w:bookmarkStart w:id="8" w:name="092403ERTE"/>
    <w:p w14:paraId="1A2D8051"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"092403ERTE-plegable"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9. ¿Cuántos recibos de liquidación se generarán en el caso de exoneración de cuotas por los expedientes de suspensión de contratos y reducción de jornada autorizados en base a fuerza mayor temporal vinculada al COVID 19 según RDL 8/2020?</w:t>
      </w:r>
      <w:r w:rsidRPr="00FA6067">
        <w:rPr>
          <w:rFonts w:ascii="inherit" w:eastAsia="Times New Roman" w:hAnsi="inherit" w:cs="Arial"/>
          <w:b/>
          <w:bCs/>
          <w:color w:val="333333"/>
          <w:sz w:val="34"/>
          <w:szCs w:val="34"/>
          <w:lang w:eastAsia="es-ES"/>
        </w:rPr>
        <w:fldChar w:fldCharType="end"/>
      </w:r>
      <w:bookmarkEnd w:id="8"/>
    </w:p>
    <w:p w14:paraId="5EA05E8B"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Se generará un recibo por la parte exonerada y otro recibo por la parte no exonerada.</w:t>
      </w:r>
    </w:p>
    <w:bookmarkStart w:id="9" w:name="102403ERTE"/>
    <w:p w14:paraId="4957E066"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"102403ERTE-plegable"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10. ¿Cómo se debe cotizar?</w:t>
      </w:r>
      <w:r w:rsidRPr="00FA6067">
        <w:rPr>
          <w:rFonts w:ascii="inherit" w:eastAsia="Times New Roman" w:hAnsi="inherit" w:cs="Arial"/>
          <w:b/>
          <w:bCs/>
          <w:color w:val="333333"/>
          <w:sz w:val="34"/>
          <w:szCs w:val="34"/>
          <w:lang w:eastAsia="es-ES"/>
        </w:rPr>
        <w:fldChar w:fldCharType="end"/>
      </w:r>
      <w:bookmarkEnd w:id="9"/>
    </w:p>
    <w:p w14:paraId="4B488418"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En el caso de las suspensiones del contrato de trabajo informadas a través del valor V del campo TIPO DE INACTIVIDAD, la Tesorería General de la Seguridad Social procederá a aplicar automáticamente la exoneración de cuotas en función del número de personas trabajadoras de alta en el 29 de febrero de 2020.</w:t>
      </w:r>
    </w:p>
    <w:p w14:paraId="38005ACB"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En el caso de las reducciones de jornada de trabajo informadas a través de los valores W o X del campo TIPO DE INACTIVIDAD, la cotización por el período de actividad se realizará conforme a las reglas generales aplicables a los contratos a tiempo parcial, por lo que habrá que comunicar en el ámbito de la cotización el número de horas de trabajo realizadas en el tramo de la reducción de jornada. Por lo que respecta a la cotización por el período de inactividad por la reducción de jornada, la Tesorería General de la Seguridad Social procederá a aplicar automáticamente la exoneración de cuotas en función del número de personas trabajadoras de alta en el 29 de febrero de 2020.</w:t>
      </w:r>
    </w:p>
    <w:bookmarkStart w:id="10" w:name="112403ERTE"/>
    <w:p w14:paraId="00A801EE"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"112403ERTE-plegable"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bdr w:val="single" w:sz="6" w:space="8" w:color="FFFFFF" w:frame="1"/>
          <w:shd w:val="clear" w:color="auto" w:fill="F4F4F4"/>
          <w:lang w:eastAsia="es-ES"/>
        </w:rPr>
        <w:t>11. ¿Qué peculiaridades de cotización se aplicarán a las personas trabajadores que se encuentren en situación de baja médica o con suspensión de su contrato de trabajo por nacimiento y cuidado de menor con anterioridad al inicio del ERTE?</w:t>
      </w:r>
      <w:r w:rsidRPr="00FA6067">
        <w:rPr>
          <w:rFonts w:ascii="inherit" w:eastAsia="Times New Roman" w:hAnsi="inherit" w:cs="Arial"/>
          <w:b/>
          <w:bCs/>
          <w:color w:val="333333"/>
          <w:sz w:val="34"/>
          <w:szCs w:val="34"/>
          <w:lang w:eastAsia="es-ES"/>
        </w:rPr>
        <w:fldChar w:fldCharType="end"/>
      </w:r>
      <w:bookmarkEnd w:id="10"/>
    </w:p>
    <w:p w14:paraId="485EB551"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Se aplicarán las peculiaridades de cotización correspondientes a la situación de baja médica o por nacimiento y cuidado de menor hasta el momento en que finalicen dichas situaciones. A partir de ese momento se aplicarán las peculiaridades de cotización derivadas del ERTE.</w:t>
      </w:r>
    </w:p>
    <w:bookmarkStart w:id="11" w:name="122403ERTE"/>
    <w:p w14:paraId="745EC48F" w14:textId="77777777" w:rsidR="00FA6067" w:rsidRPr="00FA6067" w:rsidRDefault="00FA6067" w:rsidP="00FA6067">
      <w:pPr>
        <w:shd w:val="clear" w:color="auto" w:fill="FFFFFF"/>
        <w:spacing w:after="0" w:afterAutospacing="1" w:line="240" w:lineRule="auto"/>
        <w:outlineLvl w:val="1"/>
        <w:rPr>
          <w:rFonts w:ascii="inherit" w:eastAsia="Times New Roman" w:hAnsi="inherit" w:cs="Arial"/>
          <w:b/>
          <w:bCs/>
          <w:color w:val="333333"/>
          <w:sz w:val="34"/>
          <w:szCs w:val="34"/>
          <w:lang w:eastAsia="es-ES"/>
        </w:rPr>
      </w:pPr>
      <w:r w:rsidRPr="00FA6067">
        <w:rPr>
          <w:rFonts w:ascii="inherit" w:eastAsia="Times New Roman" w:hAnsi="inherit" w:cs="Arial"/>
          <w:b/>
          <w:bCs/>
          <w:color w:val="333333"/>
          <w:sz w:val="34"/>
          <w:szCs w:val="34"/>
          <w:lang w:eastAsia="es-ES"/>
        </w:rPr>
        <w:fldChar w:fldCharType="begin"/>
      </w:r>
      <w:r w:rsidRPr="00FA6067">
        <w:rPr>
          <w:rFonts w:ascii="inherit" w:eastAsia="Times New Roman" w:hAnsi="inherit" w:cs="Arial"/>
          <w:b/>
          <w:bCs/>
          <w:color w:val="333333"/>
          <w:sz w:val="34"/>
          <w:szCs w:val="34"/>
          <w:lang w:eastAsia="es-ES"/>
        </w:rPr>
        <w:instrText xml:space="preserve"> HYPERLINK "http://www.seg-social.es/wps/portal/wss/internet/FAQ/897e30db-3172-4528-987f-ab1ffde1b8e7/f61fa2d3-53df-4fcb-8e6b-9f671fd998a9/e007ee8a-99f3-4ff0-af83-63823ec05f4a" \l "122403ERTE-plegable" </w:instrText>
      </w:r>
      <w:r w:rsidRPr="00FA6067">
        <w:rPr>
          <w:rFonts w:ascii="inherit" w:eastAsia="Times New Roman" w:hAnsi="inherit" w:cs="Arial"/>
          <w:b/>
          <w:bCs/>
          <w:color w:val="333333"/>
          <w:sz w:val="34"/>
          <w:szCs w:val="34"/>
          <w:lang w:eastAsia="es-ES"/>
        </w:rPr>
        <w:fldChar w:fldCharType="separate"/>
      </w:r>
      <w:r w:rsidRPr="00FA6067">
        <w:rPr>
          <w:rFonts w:ascii="inherit" w:eastAsia="Times New Roman" w:hAnsi="inherit" w:cs="Arial"/>
          <w:b/>
          <w:bCs/>
          <w:color w:val="006F93"/>
          <w:sz w:val="34"/>
          <w:szCs w:val="34"/>
          <w:u w:val="single"/>
          <w:bdr w:val="single" w:sz="6" w:space="8" w:color="FFFFFF" w:frame="1"/>
          <w:shd w:val="clear" w:color="auto" w:fill="CEF3FF"/>
          <w:lang w:eastAsia="es-ES"/>
        </w:rPr>
        <w:t>12. ¿Qué ocurre con las bonificaciones de cuantía fija que puedan tener las personas trabajadoras a las que se les suspende el contrato de trabajo o se les reduzca la jornada de trabajo por estos ERTE?</w:t>
      </w:r>
      <w:r w:rsidRPr="00FA6067">
        <w:rPr>
          <w:rFonts w:ascii="inherit" w:eastAsia="Times New Roman" w:hAnsi="inherit" w:cs="Arial"/>
          <w:b/>
          <w:bCs/>
          <w:color w:val="333333"/>
          <w:sz w:val="34"/>
          <w:szCs w:val="34"/>
          <w:lang w:eastAsia="es-ES"/>
        </w:rPr>
        <w:fldChar w:fldCharType="end"/>
      </w:r>
      <w:bookmarkEnd w:id="11"/>
    </w:p>
    <w:p w14:paraId="72A788F9" w14:textId="77777777" w:rsidR="00FA6067" w:rsidRPr="00FA6067" w:rsidRDefault="00FA6067" w:rsidP="00FA6067">
      <w:pPr>
        <w:shd w:val="clear" w:color="auto" w:fill="FFFFFF"/>
        <w:spacing w:after="150" w:line="240" w:lineRule="auto"/>
        <w:jc w:val="both"/>
        <w:rPr>
          <w:rFonts w:ascii="Arial" w:eastAsia="Times New Roman" w:hAnsi="Arial" w:cs="Arial"/>
          <w:color w:val="333333"/>
          <w:sz w:val="24"/>
          <w:szCs w:val="24"/>
          <w:lang w:eastAsia="es-ES"/>
        </w:rPr>
      </w:pPr>
      <w:r w:rsidRPr="00FA6067">
        <w:rPr>
          <w:rFonts w:ascii="Arial" w:eastAsia="Times New Roman" w:hAnsi="Arial" w:cs="Arial"/>
          <w:color w:val="333333"/>
          <w:sz w:val="24"/>
          <w:szCs w:val="24"/>
          <w:lang w:eastAsia="es-ES"/>
        </w:rPr>
        <w:t>En el caso de reducciones de jornada (ERTE parcial) las </w:t>
      </w:r>
      <w:hyperlink r:id="rId17" w:history="1">
        <w:r w:rsidRPr="00FA6067">
          <w:rPr>
            <w:rFonts w:ascii="Arial" w:eastAsia="Times New Roman" w:hAnsi="Arial" w:cs="Arial"/>
            <w:color w:val="006F93"/>
            <w:sz w:val="24"/>
            <w:szCs w:val="24"/>
            <w:lang w:eastAsia="es-ES"/>
          </w:rPr>
          <w:t>bonificaciones de cuantía fija </w:t>
        </w:r>
      </w:hyperlink>
      <w:r w:rsidRPr="00FA6067">
        <w:rPr>
          <w:rFonts w:ascii="Arial" w:eastAsia="Times New Roman" w:hAnsi="Arial" w:cs="Arial"/>
          <w:color w:val="333333"/>
          <w:sz w:val="24"/>
          <w:szCs w:val="24"/>
          <w:lang w:eastAsia="es-ES"/>
        </w:rPr>
        <w:t>se aplicarán sobre la cuota no exonerada y el exceso sobre la cuota exonerada.</w:t>
      </w:r>
    </w:p>
    <w:p w14:paraId="287DCC40" w14:textId="77777777" w:rsidR="00FA6067" w:rsidRDefault="00FA6067"/>
    <w:sectPr w:rsidR="00FA60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152F"/>
    <w:multiLevelType w:val="multilevel"/>
    <w:tmpl w:val="AF8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67"/>
    <w:rsid w:val="00FA60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3155"/>
  <w15:chartTrackingRefBased/>
  <w15:docId w15:val="{A0A8F1B8-F09B-4770-BCD2-4C7F8F0F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502190">
      <w:bodyDiv w:val="1"/>
      <w:marLeft w:val="0"/>
      <w:marRight w:val="0"/>
      <w:marTop w:val="0"/>
      <w:marBottom w:val="0"/>
      <w:divBdr>
        <w:top w:val="none" w:sz="0" w:space="0" w:color="auto"/>
        <w:left w:val="none" w:sz="0" w:space="0" w:color="auto"/>
        <w:bottom w:val="none" w:sz="0" w:space="0" w:color="auto"/>
        <w:right w:val="none" w:sz="0" w:space="0" w:color="auto"/>
      </w:divBdr>
      <w:divsChild>
        <w:div w:id="1359282490">
          <w:marLeft w:val="0"/>
          <w:marRight w:val="0"/>
          <w:marTop w:val="0"/>
          <w:marBottom w:val="0"/>
          <w:divBdr>
            <w:top w:val="none" w:sz="0" w:space="0" w:color="auto"/>
            <w:left w:val="none" w:sz="0" w:space="0" w:color="auto"/>
            <w:bottom w:val="none" w:sz="0" w:space="0" w:color="auto"/>
            <w:right w:val="none" w:sz="0" w:space="0" w:color="auto"/>
          </w:divBdr>
        </w:div>
        <w:div w:id="318922531">
          <w:marLeft w:val="0"/>
          <w:marRight w:val="0"/>
          <w:marTop w:val="0"/>
          <w:marBottom w:val="0"/>
          <w:divBdr>
            <w:top w:val="none" w:sz="0" w:space="0" w:color="auto"/>
            <w:left w:val="none" w:sz="0" w:space="0" w:color="auto"/>
            <w:bottom w:val="none" w:sz="0" w:space="0" w:color="auto"/>
            <w:right w:val="none" w:sz="0" w:space="0" w:color="auto"/>
          </w:divBdr>
          <w:divsChild>
            <w:div w:id="596332073">
              <w:marLeft w:val="0"/>
              <w:marRight w:val="0"/>
              <w:marTop w:val="0"/>
              <w:marBottom w:val="0"/>
              <w:divBdr>
                <w:top w:val="none" w:sz="0" w:space="0" w:color="auto"/>
                <w:left w:val="none" w:sz="0" w:space="0" w:color="auto"/>
                <w:bottom w:val="none" w:sz="0" w:space="0" w:color="auto"/>
                <w:right w:val="none" w:sz="0" w:space="0" w:color="auto"/>
              </w:divBdr>
              <w:divsChild>
                <w:div w:id="566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6261">
          <w:marLeft w:val="0"/>
          <w:marRight w:val="0"/>
          <w:marTop w:val="0"/>
          <w:marBottom w:val="0"/>
          <w:divBdr>
            <w:top w:val="none" w:sz="0" w:space="0" w:color="auto"/>
            <w:left w:val="none" w:sz="0" w:space="0" w:color="auto"/>
            <w:bottom w:val="none" w:sz="0" w:space="0" w:color="auto"/>
            <w:right w:val="none" w:sz="0" w:space="0" w:color="auto"/>
          </w:divBdr>
          <w:divsChild>
            <w:div w:id="1856116436">
              <w:marLeft w:val="0"/>
              <w:marRight w:val="0"/>
              <w:marTop w:val="0"/>
              <w:marBottom w:val="0"/>
              <w:divBdr>
                <w:top w:val="single" w:sz="6" w:space="0" w:color="DDDDDD"/>
                <w:left w:val="single" w:sz="6" w:space="0" w:color="DDDDDD"/>
                <w:bottom w:val="single" w:sz="6" w:space="0" w:color="DDDDDD"/>
                <w:right w:val="single" w:sz="6" w:space="0" w:color="DDDDDD"/>
              </w:divBdr>
              <w:divsChild>
                <w:div w:id="1179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5954">
          <w:marLeft w:val="0"/>
          <w:marRight w:val="0"/>
          <w:marTop w:val="0"/>
          <w:marBottom w:val="0"/>
          <w:divBdr>
            <w:top w:val="none" w:sz="0" w:space="0" w:color="auto"/>
            <w:left w:val="none" w:sz="0" w:space="0" w:color="auto"/>
            <w:bottom w:val="none" w:sz="0" w:space="0" w:color="auto"/>
            <w:right w:val="none" w:sz="0" w:space="0" w:color="auto"/>
          </w:divBdr>
          <w:divsChild>
            <w:div w:id="568229593">
              <w:marLeft w:val="0"/>
              <w:marRight w:val="0"/>
              <w:marTop w:val="0"/>
              <w:marBottom w:val="0"/>
              <w:divBdr>
                <w:top w:val="none" w:sz="0" w:space="0" w:color="auto"/>
                <w:left w:val="none" w:sz="0" w:space="0" w:color="auto"/>
                <w:bottom w:val="none" w:sz="0" w:space="0" w:color="auto"/>
                <w:right w:val="none" w:sz="0" w:space="0" w:color="auto"/>
              </w:divBdr>
              <w:divsChild>
                <w:div w:id="2043750006">
                  <w:marLeft w:val="0"/>
                  <w:marRight w:val="0"/>
                  <w:marTop w:val="0"/>
                  <w:marBottom w:val="0"/>
                  <w:divBdr>
                    <w:top w:val="none" w:sz="0" w:space="0" w:color="auto"/>
                    <w:left w:val="none" w:sz="0" w:space="0" w:color="auto"/>
                    <w:bottom w:val="none" w:sz="0" w:space="0" w:color="auto"/>
                    <w:right w:val="none" w:sz="0" w:space="0" w:color="auto"/>
                  </w:divBdr>
                </w:div>
              </w:divsChild>
            </w:div>
            <w:div w:id="1881551128">
              <w:marLeft w:val="0"/>
              <w:marRight w:val="0"/>
              <w:marTop w:val="0"/>
              <w:marBottom w:val="0"/>
              <w:divBdr>
                <w:top w:val="none" w:sz="0" w:space="0" w:color="auto"/>
                <w:left w:val="none" w:sz="0" w:space="0" w:color="auto"/>
                <w:bottom w:val="none" w:sz="0" w:space="0" w:color="auto"/>
                <w:right w:val="none" w:sz="0" w:space="0" w:color="auto"/>
              </w:divBdr>
              <w:divsChild>
                <w:div w:id="183716502">
                  <w:marLeft w:val="0"/>
                  <w:marRight w:val="0"/>
                  <w:marTop w:val="0"/>
                  <w:marBottom w:val="0"/>
                  <w:divBdr>
                    <w:top w:val="none" w:sz="0" w:space="0" w:color="auto"/>
                    <w:left w:val="none" w:sz="0" w:space="0" w:color="auto"/>
                    <w:bottom w:val="none" w:sz="0" w:space="0" w:color="auto"/>
                    <w:right w:val="none" w:sz="0" w:space="0" w:color="auto"/>
                  </w:divBdr>
                </w:div>
              </w:divsChild>
            </w:div>
            <w:div w:id="1681196578">
              <w:marLeft w:val="0"/>
              <w:marRight w:val="0"/>
              <w:marTop w:val="0"/>
              <w:marBottom w:val="0"/>
              <w:divBdr>
                <w:top w:val="none" w:sz="0" w:space="0" w:color="auto"/>
                <w:left w:val="none" w:sz="0" w:space="0" w:color="auto"/>
                <w:bottom w:val="none" w:sz="0" w:space="0" w:color="auto"/>
                <w:right w:val="none" w:sz="0" w:space="0" w:color="auto"/>
              </w:divBdr>
              <w:divsChild>
                <w:div w:id="1804276953">
                  <w:marLeft w:val="0"/>
                  <w:marRight w:val="0"/>
                  <w:marTop w:val="0"/>
                  <w:marBottom w:val="0"/>
                  <w:divBdr>
                    <w:top w:val="none" w:sz="0" w:space="0" w:color="auto"/>
                    <w:left w:val="none" w:sz="0" w:space="0" w:color="auto"/>
                    <w:bottom w:val="none" w:sz="0" w:space="0" w:color="auto"/>
                    <w:right w:val="none" w:sz="0" w:space="0" w:color="auto"/>
                  </w:divBdr>
                </w:div>
              </w:divsChild>
            </w:div>
            <w:div w:id="358900550">
              <w:marLeft w:val="0"/>
              <w:marRight w:val="0"/>
              <w:marTop w:val="0"/>
              <w:marBottom w:val="0"/>
              <w:divBdr>
                <w:top w:val="none" w:sz="0" w:space="0" w:color="auto"/>
                <w:left w:val="none" w:sz="0" w:space="0" w:color="auto"/>
                <w:bottom w:val="none" w:sz="0" w:space="0" w:color="auto"/>
                <w:right w:val="none" w:sz="0" w:space="0" w:color="auto"/>
              </w:divBdr>
              <w:divsChild>
                <w:div w:id="1411003973">
                  <w:marLeft w:val="0"/>
                  <w:marRight w:val="0"/>
                  <w:marTop w:val="0"/>
                  <w:marBottom w:val="0"/>
                  <w:divBdr>
                    <w:top w:val="none" w:sz="0" w:space="0" w:color="auto"/>
                    <w:left w:val="none" w:sz="0" w:space="0" w:color="auto"/>
                    <w:bottom w:val="none" w:sz="0" w:space="0" w:color="auto"/>
                    <w:right w:val="none" w:sz="0" w:space="0" w:color="auto"/>
                  </w:divBdr>
                </w:div>
              </w:divsChild>
            </w:div>
            <w:div w:id="202596282">
              <w:marLeft w:val="0"/>
              <w:marRight w:val="0"/>
              <w:marTop w:val="0"/>
              <w:marBottom w:val="0"/>
              <w:divBdr>
                <w:top w:val="none" w:sz="0" w:space="0" w:color="auto"/>
                <w:left w:val="none" w:sz="0" w:space="0" w:color="auto"/>
                <w:bottom w:val="none" w:sz="0" w:space="0" w:color="auto"/>
                <w:right w:val="none" w:sz="0" w:space="0" w:color="auto"/>
              </w:divBdr>
              <w:divsChild>
                <w:div w:id="317225419">
                  <w:marLeft w:val="0"/>
                  <w:marRight w:val="0"/>
                  <w:marTop w:val="0"/>
                  <w:marBottom w:val="0"/>
                  <w:divBdr>
                    <w:top w:val="none" w:sz="0" w:space="0" w:color="auto"/>
                    <w:left w:val="none" w:sz="0" w:space="0" w:color="auto"/>
                    <w:bottom w:val="none" w:sz="0" w:space="0" w:color="auto"/>
                    <w:right w:val="none" w:sz="0" w:space="0" w:color="auto"/>
                  </w:divBdr>
                </w:div>
              </w:divsChild>
            </w:div>
            <w:div w:id="703020646">
              <w:marLeft w:val="0"/>
              <w:marRight w:val="0"/>
              <w:marTop w:val="0"/>
              <w:marBottom w:val="0"/>
              <w:divBdr>
                <w:top w:val="none" w:sz="0" w:space="0" w:color="auto"/>
                <w:left w:val="none" w:sz="0" w:space="0" w:color="auto"/>
                <w:bottom w:val="none" w:sz="0" w:space="0" w:color="auto"/>
                <w:right w:val="none" w:sz="0" w:space="0" w:color="auto"/>
              </w:divBdr>
              <w:divsChild>
                <w:div w:id="398359862">
                  <w:marLeft w:val="0"/>
                  <w:marRight w:val="0"/>
                  <w:marTop w:val="0"/>
                  <w:marBottom w:val="0"/>
                  <w:divBdr>
                    <w:top w:val="none" w:sz="0" w:space="0" w:color="auto"/>
                    <w:left w:val="none" w:sz="0" w:space="0" w:color="auto"/>
                    <w:bottom w:val="none" w:sz="0" w:space="0" w:color="auto"/>
                    <w:right w:val="none" w:sz="0" w:space="0" w:color="auto"/>
                  </w:divBdr>
                </w:div>
              </w:divsChild>
            </w:div>
            <w:div w:id="1291590802">
              <w:marLeft w:val="0"/>
              <w:marRight w:val="0"/>
              <w:marTop w:val="0"/>
              <w:marBottom w:val="0"/>
              <w:divBdr>
                <w:top w:val="none" w:sz="0" w:space="0" w:color="auto"/>
                <w:left w:val="none" w:sz="0" w:space="0" w:color="auto"/>
                <w:bottom w:val="none" w:sz="0" w:space="0" w:color="auto"/>
                <w:right w:val="none" w:sz="0" w:space="0" w:color="auto"/>
              </w:divBdr>
              <w:divsChild>
                <w:div w:id="1459568640">
                  <w:marLeft w:val="0"/>
                  <w:marRight w:val="0"/>
                  <w:marTop w:val="0"/>
                  <w:marBottom w:val="0"/>
                  <w:divBdr>
                    <w:top w:val="none" w:sz="0" w:space="0" w:color="auto"/>
                    <w:left w:val="none" w:sz="0" w:space="0" w:color="auto"/>
                    <w:bottom w:val="none" w:sz="0" w:space="0" w:color="auto"/>
                    <w:right w:val="none" w:sz="0" w:space="0" w:color="auto"/>
                  </w:divBdr>
                </w:div>
              </w:divsChild>
            </w:div>
            <w:div w:id="1023703939">
              <w:marLeft w:val="0"/>
              <w:marRight w:val="0"/>
              <w:marTop w:val="0"/>
              <w:marBottom w:val="0"/>
              <w:divBdr>
                <w:top w:val="none" w:sz="0" w:space="0" w:color="auto"/>
                <w:left w:val="none" w:sz="0" w:space="0" w:color="auto"/>
                <w:bottom w:val="none" w:sz="0" w:space="0" w:color="auto"/>
                <w:right w:val="none" w:sz="0" w:space="0" w:color="auto"/>
              </w:divBdr>
              <w:divsChild>
                <w:div w:id="523635210">
                  <w:marLeft w:val="0"/>
                  <w:marRight w:val="0"/>
                  <w:marTop w:val="0"/>
                  <w:marBottom w:val="0"/>
                  <w:divBdr>
                    <w:top w:val="none" w:sz="0" w:space="0" w:color="auto"/>
                    <w:left w:val="none" w:sz="0" w:space="0" w:color="auto"/>
                    <w:bottom w:val="none" w:sz="0" w:space="0" w:color="auto"/>
                    <w:right w:val="none" w:sz="0" w:space="0" w:color="auto"/>
                  </w:divBdr>
                </w:div>
              </w:divsChild>
            </w:div>
            <w:div w:id="1972444441">
              <w:marLeft w:val="0"/>
              <w:marRight w:val="0"/>
              <w:marTop w:val="0"/>
              <w:marBottom w:val="0"/>
              <w:divBdr>
                <w:top w:val="none" w:sz="0" w:space="0" w:color="auto"/>
                <w:left w:val="none" w:sz="0" w:space="0" w:color="auto"/>
                <w:bottom w:val="none" w:sz="0" w:space="0" w:color="auto"/>
                <w:right w:val="none" w:sz="0" w:space="0" w:color="auto"/>
              </w:divBdr>
              <w:divsChild>
                <w:div w:id="2081368757">
                  <w:marLeft w:val="0"/>
                  <w:marRight w:val="0"/>
                  <w:marTop w:val="0"/>
                  <w:marBottom w:val="0"/>
                  <w:divBdr>
                    <w:top w:val="none" w:sz="0" w:space="0" w:color="auto"/>
                    <w:left w:val="none" w:sz="0" w:space="0" w:color="auto"/>
                    <w:bottom w:val="none" w:sz="0" w:space="0" w:color="auto"/>
                    <w:right w:val="none" w:sz="0" w:space="0" w:color="auto"/>
                  </w:divBdr>
                </w:div>
              </w:divsChild>
            </w:div>
            <w:div w:id="1543133477">
              <w:marLeft w:val="0"/>
              <w:marRight w:val="0"/>
              <w:marTop w:val="0"/>
              <w:marBottom w:val="0"/>
              <w:divBdr>
                <w:top w:val="none" w:sz="0" w:space="0" w:color="auto"/>
                <w:left w:val="none" w:sz="0" w:space="0" w:color="auto"/>
                <w:bottom w:val="none" w:sz="0" w:space="0" w:color="auto"/>
                <w:right w:val="none" w:sz="0" w:space="0" w:color="auto"/>
              </w:divBdr>
              <w:divsChild>
                <w:div w:id="1480458489">
                  <w:marLeft w:val="0"/>
                  <w:marRight w:val="0"/>
                  <w:marTop w:val="0"/>
                  <w:marBottom w:val="0"/>
                  <w:divBdr>
                    <w:top w:val="none" w:sz="0" w:space="0" w:color="auto"/>
                    <w:left w:val="none" w:sz="0" w:space="0" w:color="auto"/>
                    <w:bottom w:val="none" w:sz="0" w:space="0" w:color="auto"/>
                    <w:right w:val="none" w:sz="0" w:space="0" w:color="auto"/>
                  </w:divBdr>
                </w:div>
              </w:divsChild>
            </w:div>
            <w:div w:id="1834027436">
              <w:marLeft w:val="0"/>
              <w:marRight w:val="0"/>
              <w:marTop w:val="0"/>
              <w:marBottom w:val="0"/>
              <w:divBdr>
                <w:top w:val="none" w:sz="0" w:space="0" w:color="auto"/>
                <w:left w:val="none" w:sz="0" w:space="0" w:color="auto"/>
                <w:bottom w:val="none" w:sz="0" w:space="0" w:color="auto"/>
                <w:right w:val="none" w:sz="0" w:space="0" w:color="auto"/>
              </w:divBdr>
              <w:divsChild>
                <w:div w:id="2000033136">
                  <w:marLeft w:val="0"/>
                  <w:marRight w:val="0"/>
                  <w:marTop w:val="0"/>
                  <w:marBottom w:val="0"/>
                  <w:divBdr>
                    <w:top w:val="none" w:sz="0" w:space="0" w:color="auto"/>
                    <w:left w:val="none" w:sz="0" w:space="0" w:color="auto"/>
                    <w:bottom w:val="none" w:sz="0" w:space="0" w:color="auto"/>
                    <w:right w:val="none" w:sz="0" w:space="0" w:color="auto"/>
                  </w:divBdr>
                </w:div>
              </w:divsChild>
            </w:div>
            <w:div w:id="2107577281">
              <w:marLeft w:val="0"/>
              <w:marRight w:val="0"/>
              <w:marTop w:val="0"/>
              <w:marBottom w:val="0"/>
              <w:divBdr>
                <w:top w:val="none" w:sz="0" w:space="0" w:color="auto"/>
                <w:left w:val="none" w:sz="0" w:space="0" w:color="auto"/>
                <w:bottom w:val="none" w:sz="0" w:space="0" w:color="auto"/>
                <w:right w:val="none" w:sz="0" w:space="0" w:color="auto"/>
              </w:divBdr>
              <w:divsChild>
                <w:div w:id="596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FAQ/897e30db-3172-4528-987f-ab1ffde1b8e7/f61fa2d3-53df-4fcb-8e6b-9f671fd998a9/e007ee8a-99f3-4ff0-af83-63823ec05f4a" TargetMode="External"/><Relationship Id="rId13" Type="http://schemas.openxmlformats.org/officeDocument/2006/relationships/hyperlink" Target="http://www.seg-social.es/wps/portal/wss/internet/FAQ/897e30db-3172-4528-987f-ab1ffde1b8e7/f61fa2d3-53df-4fcb-8e6b-9f671fd998a9/e007ee8a-99f3-4ff0-af83-63823ec05f4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g-social.es/wps/portal/wss/internet/FAQ/897e30db-3172-4528-987f-ab1ffde1b8e7/f61fa2d3-53df-4fcb-8e6b-9f671fd998a9/e007ee8a-99f3-4ff0-af83-63823ec05f4a" TargetMode="External"/><Relationship Id="rId12" Type="http://schemas.openxmlformats.org/officeDocument/2006/relationships/hyperlink" Target="http://www.seg-social.es/wps/portal/wss/internet/FAQ/897e30db-3172-4528-987f-ab1ffde1b8e7/f61fa2d3-53df-4fcb-8e6b-9f671fd998a9/e007ee8a-99f3-4ff0-af83-63823ec05f4a" TargetMode="External"/><Relationship Id="rId17" Type="http://schemas.openxmlformats.org/officeDocument/2006/relationships/hyperlink" Target="http://www.seg-social.es/wps/portal/wss/internet/InformacionUtil/5300/3827/42c383c3-9909-466c-aff3-762fd5c3a0d1/d391e2ea-5461-4c97-addc-305cb609dc7b/84b5691b-e9b7-40f8-98d0-7d871e842485/a4a50547-0753-4284-b86a-1ef0b8b549d9" TargetMode="External"/><Relationship Id="rId2" Type="http://schemas.openxmlformats.org/officeDocument/2006/relationships/styles" Target="styles.xml"/><Relationship Id="rId16" Type="http://schemas.openxmlformats.org/officeDocument/2006/relationships/hyperlink" Target="http://www.seg-social.es/wps/portal/wss/internet/FAQ/897e30db-3172-4528-987f-ab1ffde1b8e7/f61fa2d3-53df-4fcb-8e6b-9f671fd998a9/e007ee8a-99f3-4ff0-af83-63823ec05f4a" TargetMode="External"/><Relationship Id="rId1" Type="http://schemas.openxmlformats.org/officeDocument/2006/relationships/numbering" Target="numbering.xml"/><Relationship Id="rId6" Type="http://schemas.openxmlformats.org/officeDocument/2006/relationships/hyperlink" Target="http://www.seg-social.es/wps/portal/wss/internet/FAQ/897e30db-3172-4528-987f-ab1ffde1b8e7/f61fa2d3-53df-4fcb-8e6b-9f671fd998a9/e007ee8a-99f3-4ff0-af83-63823ec05f4a" TargetMode="External"/><Relationship Id="rId11" Type="http://schemas.openxmlformats.org/officeDocument/2006/relationships/hyperlink" Target="http://www.seg-social.es/wps/portal/wss/internet/FAQ/897e30db-3172-4528-987f-ab1ffde1b8e7/f61fa2d3-53df-4fcb-8e6b-9f671fd998a9/e007ee8a-99f3-4ff0-af83-63823ec05f4a" TargetMode="External"/><Relationship Id="rId5" Type="http://schemas.openxmlformats.org/officeDocument/2006/relationships/hyperlink" Target="http://www.seg-social.es/wps/portal/wss/internet/FAQ/897e30db-3172-4528-987f-ab1ffde1b8e7/f61fa2d3-53df-4fcb-8e6b-9f671fd998a9/e007ee8a-99f3-4ff0-af83-63823ec05f4a" TargetMode="External"/><Relationship Id="rId15" Type="http://schemas.openxmlformats.org/officeDocument/2006/relationships/hyperlink" Target="http://www.seg-social.es/wps/portal/wss/internet/FAQ/897e30db-3172-4528-987f-ab1ffde1b8e7/f61fa2d3-53df-4fcb-8e6b-9f671fd998a9/e007ee8a-99f3-4ff0-af83-63823ec05f4a" TargetMode="External"/><Relationship Id="rId10" Type="http://schemas.openxmlformats.org/officeDocument/2006/relationships/hyperlink" Target="http://www.seg-social.es/wps/portal/wss/internet/FAQ/897e30db-3172-4528-987f-ab1ffde1b8e7/f61fa2d3-53df-4fcb-8e6b-9f671fd998a9/e007ee8a-99f3-4ff0-af83-63823ec05f4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g-social.es/wps/portal/wss/internet/FAQ/897e30db-3172-4528-987f-ab1ffde1b8e7/f61fa2d3-53df-4fcb-8e6b-9f671fd998a9/e007ee8a-99f3-4ff0-af83-63823ec05f4a" TargetMode="External"/><Relationship Id="rId14" Type="http://schemas.openxmlformats.org/officeDocument/2006/relationships/hyperlink" Target="http://www.seg-social.es/wps/portal/wss/internet/FAQ/897e30db-3172-4528-987f-ab1ffde1b8e7/f61fa2d3-53df-4fcb-8e6b-9f671fd998a9/e007ee8a-99f3-4ff0-af83-63823ec05f4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2188</Words>
  <Characters>12035</Characters>
  <Application>Microsoft Office Word</Application>
  <DocSecurity>0</DocSecurity>
  <Lines>100</Lines>
  <Paragraphs>28</Paragraphs>
  <ScaleCrop>false</ScaleCrop>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2020-07-01T10:13:00Z</dcterms:created>
  <dcterms:modified xsi:type="dcterms:W3CDTF">2020-07-01T10:13:00Z</dcterms:modified>
</cp:coreProperties>
</file>