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7CBC" w14:textId="02FE9321" w:rsidR="00A007AD" w:rsidRDefault="007B6CEC" w:rsidP="007B6CEC">
      <w:pPr>
        <w:spacing w:after="0" w:line="288" w:lineRule="atLeast"/>
        <w:jc w:val="center"/>
        <w:outlineLvl w:val="0"/>
        <w:rPr>
          <w:rFonts w:ascii="Arial" w:eastAsia="Times New Roman" w:hAnsi="Arial" w:cs="Times New Roman"/>
          <w:smallCaps/>
          <w:color w:val="000000"/>
          <w:spacing w:val="72"/>
          <w:kern w:val="36"/>
          <w:sz w:val="48"/>
          <w:szCs w:val="48"/>
          <w:bdr w:val="none" w:sz="0" w:space="0" w:color="auto" w:frame="1"/>
          <w:lang w:eastAsia="es-ES"/>
        </w:rPr>
      </w:pPr>
      <w:r w:rsidRPr="00A007AD">
        <w:rPr>
          <w:rFonts w:ascii="Arial" w:eastAsia="Times New Roman" w:hAnsi="Arial" w:cs="Times New Roman"/>
          <w:smallCaps/>
          <w:color w:val="000000"/>
          <w:spacing w:val="72"/>
          <w:kern w:val="36"/>
          <w:sz w:val="48"/>
          <w:szCs w:val="48"/>
          <w:bdr w:val="none" w:sz="0" w:space="0" w:color="auto" w:frame="1"/>
          <w:lang w:eastAsia="es-ES"/>
        </w:rPr>
        <w:t>CRISIS CORONAVIRUS</w:t>
      </w:r>
    </w:p>
    <w:p w14:paraId="7B5F14A1" w14:textId="77777777" w:rsidR="00A007AD" w:rsidRDefault="00A007AD" w:rsidP="007B6CEC">
      <w:pPr>
        <w:spacing w:after="0" w:line="288" w:lineRule="atLeast"/>
        <w:jc w:val="center"/>
        <w:outlineLvl w:val="0"/>
        <w:rPr>
          <w:rFonts w:ascii="Arial" w:eastAsia="Times New Roman" w:hAnsi="Arial" w:cs="Times New Roman"/>
          <w:smallCaps/>
          <w:color w:val="000000"/>
          <w:spacing w:val="72"/>
          <w:kern w:val="36"/>
          <w:sz w:val="48"/>
          <w:szCs w:val="48"/>
          <w:bdr w:val="none" w:sz="0" w:space="0" w:color="auto" w:frame="1"/>
          <w:lang w:eastAsia="es-ES"/>
        </w:rPr>
      </w:pPr>
    </w:p>
    <w:p w14:paraId="3770E745" w14:textId="77D9F729" w:rsidR="007B6CEC" w:rsidRDefault="007B6CEC" w:rsidP="007B6CEC">
      <w:pPr>
        <w:spacing w:after="0" w:line="288" w:lineRule="atLeast"/>
        <w:jc w:val="center"/>
        <w:outlineLvl w:val="0"/>
        <w:rPr>
          <w:rFonts w:ascii="Times New Roman" w:eastAsia="Times New Roman" w:hAnsi="Times New Roman" w:cs="Times New Roman"/>
          <w:b/>
          <w:bCs/>
          <w:smallCaps/>
          <w:color w:val="000000"/>
          <w:kern w:val="36"/>
          <w:sz w:val="48"/>
          <w:szCs w:val="48"/>
          <w:lang w:eastAsia="es-ES"/>
        </w:rPr>
      </w:pPr>
      <w:r w:rsidRPr="00A007AD">
        <w:rPr>
          <w:rFonts w:ascii="Times New Roman" w:eastAsia="Times New Roman" w:hAnsi="Times New Roman" w:cs="Times New Roman"/>
          <w:b/>
          <w:bCs/>
          <w:smallCaps/>
          <w:color w:val="000000"/>
          <w:kern w:val="36"/>
          <w:sz w:val="48"/>
          <w:szCs w:val="48"/>
          <w:lang w:eastAsia="es-ES"/>
        </w:rPr>
        <w:t>El fraude de los trabajadores ficticios en los ERTEs: la inspección detecta 20.000 casos durante la pandemia</w:t>
      </w:r>
    </w:p>
    <w:p w14:paraId="7FEBC8F1" w14:textId="77777777" w:rsidR="00A007AD" w:rsidRPr="00A007AD" w:rsidRDefault="00A007AD" w:rsidP="007B6CEC">
      <w:pPr>
        <w:spacing w:after="0" w:line="288" w:lineRule="atLeast"/>
        <w:jc w:val="center"/>
        <w:outlineLvl w:val="0"/>
        <w:rPr>
          <w:rFonts w:ascii="Times New Roman" w:eastAsia="Times New Roman" w:hAnsi="Times New Roman" w:cs="Times New Roman"/>
          <w:b/>
          <w:bCs/>
          <w:smallCaps/>
          <w:color w:val="000000"/>
          <w:kern w:val="36"/>
          <w:sz w:val="48"/>
          <w:szCs w:val="48"/>
          <w:lang w:eastAsia="es-ES"/>
        </w:rPr>
      </w:pPr>
    </w:p>
    <w:p w14:paraId="0165179A" w14:textId="77777777" w:rsidR="007B6CEC" w:rsidRPr="007B6CEC" w:rsidRDefault="007B6CEC" w:rsidP="007B6CEC">
      <w:pPr>
        <w:spacing w:line="360" w:lineRule="atLeast"/>
        <w:jc w:val="center"/>
        <w:outlineLvl w:val="1"/>
        <w:rPr>
          <w:rFonts w:ascii="inherit" w:eastAsia="Times New Roman" w:hAnsi="inherit" w:cs="Times New Roman"/>
          <w:sz w:val="36"/>
          <w:szCs w:val="36"/>
          <w:lang w:eastAsia="es-ES"/>
        </w:rPr>
      </w:pPr>
      <w:r w:rsidRPr="007B6CEC">
        <w:rPr>
          <w:rFonts w:ascii="inherit" w:eastAsia="Times New Roman" w:hAnsi="inherit" w:cs="Times New Roman"/>
          <w:sz w:val="36"/>
          <w:szCs w:val="36"/>
          <w:lang w:eastAsia="es-ES"/>
        </w:rPr>
        <w:t>El cruce de datos revela cómo 20.402 empresas contrataron tras la declaración de estado de alarma a miles de empleados que poco después eran incluidos en los expedientes de regulación extraordinarios por la pandemia.</w:t>
      </w:r>
    </w:p>
    <w:p w14:paraId="4CE7D13C" w14:textId="77777777" w:rsidR="007B6CEC" w:rsidRPr="00A007AD" w:rsidRDefault="007B6CEC" w:rsidP="00A007AD">
      <w:pPr>
        <w:shd w:val="clear" w:color="auto" w:fill="FFFFFF"/>
        <w:spacing w:after="0" w:line="240" w:lineRule="auto"/>
        <w:jc w:val="both"/>
        <w:rPr>
          <w:rFonts w:ascii="Comic Sans MS" w:eastAsia="Times New Roman" w:hAnsi="Comic Sans MS" w:cs="Times New Roman"/>
          <w:color w:val="009FDF"/>
          <w:sz w:val="28"/>
          <w:szCs w:val="28"/>
          <w:bdr w:val="none" w:sz="0" w:space="0" w:color="auto" w:frame="1"/>
          <w:lang w:eastAsia="es-ES"/>
        </w:rPr>
      </w:pPr>
      <w:r w:rsidRPr="00A007AD">
        <w:rPr>
          <w:rFonts w:ascii="Comic Sans MS" w:eastAsia="Times New Roman" w:hAnsi="Comic Sans MS" w:cs="Times New Roman"/>
          <w:color w:val="000000"/>
          <w:sz w:val="28"/>
          <w:szCs w:val="28"/>
          <w:lang w:eastAsia="es-ES"/>
        </w:rPr>
        <w:fldChar w:fldCharType="begin"/>
      </w:r>
      <w:r w:rsidRPr="00A007AD">
        <w:rPr>
          <w:rFonts w:ascii="Comic Sans MS" w:eastAsia="Times New Roman" w:hAnsi="Comic Sans MS" w:cs="Times New Roman"/>
          <w:color w:val="000000"/>
          <w:sz w:val="28"/>
          <w:szCs w:val="28"/>
          <w:lang w:eastAsia="es-ES"/>
        </w:rPr>
        <w:instrText xml:space="preserve"> HYPERLINK "https://www.publico.es/uploads/2020/04/02/5e85e6d927149.jpeg" </w:instrText>
      </w:r>
      <w:r w:rsidRPr="00A007AD">
        <w:rPr>
          <w:rFonts w:ascii="Comic Sans MS" w:eastAsia="Times New Roman" w:hAnsi="Comic Sans MS" w:cs="Times New Roman"/>
          <w:color w:val="000000"/>
          <w:sz w:val="28"/>
          <w:szCs w:val="28"/>
          <w:lang w:eastAsia="es-ES"/>
        </w:rPr>
        <w:fldChar w:fldCharType="separate"/>
      </w:r>
    </w:p>
    <w:p w14:paraId="7452C60F" w14:textId="6E8D3310" w:rsidR="007B6CEC" w:rsidRPr="00A007AD" w:rsidRDefault="007B6CEC" w:rsidP="00A007AD">
      <w:pPr>
        <w:shd w:val="clear" w:color="auto" w:fill="FFFFFF"/>
        <w:spacing w:after="0" w:line="240" w:lineRule="auto"/>
        <w:jc w:val="both"/>
        <w:rPr>
          <w:rFonts w:ascii="Comic Sans MS" w:eastAsia="Times New Roman" w:hAnsi="Comic Sans MS" w:cs="Times New Roman"/>
          <w:sz w:val="28"/>
          <w:szCs w:val="28"/>
          <w:lang w:eastAsia="es-ES"/>
        </w:rPr>
      </w:pPr>
    </w:p>
    <w:p w14:paraId="498B0B3F" w14:textId="1BF04734" w:rsidR="007B6CEC" w:rsidRDefault="007B6CEC"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fldChar w:fldCharType="end"/>
      </w:r>
      <w:r w:rsidRPr="00A007AD">
        <w:rPr>
          <w:rFonts w:ascii="Comic Sans MS" w:eastAsia="Times New Roman" w:hAnsi="Comic Sans MS" w:cs="Times New Roman"/>
          <w:color w:val="000000"/>
          <w:sz w:val="28"/>
          <w:szCs w:val="28"/>
          <w:lang w:eastAsia="es-ES"/>
        </w:rPr>
        <w:t>La Inspección de Trabajo y Seguridad Social está investigando a 21.068 empresas ante la sospecha de que hayan cometido con los </w:t>
      </w:r>
      <w:hyperlink r:id="rId5" w:tgtFrame="_blank" w:tooltip="(PÚBLICO) El coronavirus ya deja en paro en abril a casi tres millones de trabajadores y autónomos" w:history="1">
        <w:r w:rsidRPr="00A007AD">
          <w:rPr>
            <w:rFonts w:ascii="Comic Sans MS" w:eastAsia="Times New Roman" w:hAnsi="Comic Sans MS" w:cs="Times New Roman"/>
            <w:b/>
            <w:bCs/>
            <w:color w:val="009FDF"/>
            <w:sz w:val="28"/>
            <w:szCs w:val="28"/>
            <w:bdr w:val="none" w:sz="0" w:space="0" w:color="auto" w:frame="1"/>
            <w:lang w:eastAsia="es-ES"/>
          </w:rPr>
          <w:t>ERTEs extraordinarios por la pandemia</w:t>
        </w:r>
      </w:hyperlink>
      <w:r w:rsidRPr="00A007AD">
        <w:rPr>
          <w:rFonts w:ascii="Comic Sans MS" w:eastAsia="Times New Roman" w:hAnsi="Comic Sans MS" w:cs="Times New Roman"/>
          <w:color w:val="000000"/>
          <w:sz w:val="28"/>
          <w:szCs w:val="28"/>
          <w:lang w:eastAsia="es-ES"/>
        </w:rPr>
        <w:t> el fraude de los ‘intrusos’ que saltó a la luz con el caso de los </w:t>
      </w:r>
      <w:proofErr w:type="spellStart"/>
      <w:r w:rsidRPr="00A007AD">
        <w:rPr>
          <w:rFonts w:ascii="Comic Sans MS" w:eastAsia="Times New Roman" w:hAnsi="Comic Sans MS" w:cs="Times New Roman"/>
          <w:b/>
          <w:bCs/>
          <w:color w:val="000000"/>
          <w:sz w:val="28"/>
          <w:szCs w:val="28"/>
          <w:bdr w:val="none" w:sz="0" w:space="0" w:color="auto" w:frame="1"/>
          <w:lang w:eastAsia="es-ES"/>
        </w:rPr>
        <w:fldChar w:fldCharType="begin"/>
      </w:r>
      <w:r w:rsidRPr="00A007AD">
        <w:rPr>
          <w:rFonts w:ascii="Comic Sans MS" w:eastAsia="Times New Roman" w:hAnsi="Comic Sans MS" w:cs="Times New Roman"/>
          <w:b/>
          <w:bCs/>
          <w:color w:val="000000"/>
          <w:sz w:val="28"/>
          <w:szCs w:val="28"/>
          <w:bdr w:val="none" w:sz="0" w:space="0" w:color="auto" w:frame="1"/>
          <w:lang w:eastAsia="es-ES"/>
        </w:rPr>
        <w:instrText xml:space="preserve"> HYPERLINK "https://www.publico.es/politica/tribunales-audiencia-sevilla-condena-chaves-grinan-caso-ere.html" \o "(PÚBLICO) La Audiencia de Sevilla condena a Chaves a 9 años de inhabilitación y a Griñán a 6 de cárcel por el caso de los ERE" \t "_blank" </w:instrText>
      </w:r>
      <w:r w:rsidRPr="00A007AD">
        <w:rPr>
          <w:rFonts w:ascii="Comic Sans MS" w:eastAsia="Times New Roman" w:hAnsi="Comic Sans MS" w:cs="Times New Roman"/>
          <w:b/>
          <w:bCs/>
          <w:color w:val="000000"/>
          <w:sz w:val="28"/>
          <w:szCs w:val="28"/>
          <w:bdr w:val="none" w:sz="0" w:space="0" w:color="auto" w:frame="1"/>
          <w:lang w:eastAsia="es-ES"/>
        </w:rPr>
        <w:fldChar w:fldCharType="separate"/>
      </w:r>
      <w:proofErr w:type="spellEnd"/>
      <w:r w:rsidRPr="00A007AD">
        <w:rPr>
          <w:rFonts w:ascii="Comic Sans MS" w:eastAsia="Times New Roman" w:hAnsi="Comic Sans MS" w:cs="Times New Roman"/>
          <w:b/>
          <w:bCs/>
          <w:color w:val="009FDF"/>
          <w:sz w:val="28"/>
          <w:szCs w:val="28"/>
          <w:bdr w:val="none" w:sz="0" w:space="0" w:color="auto" w:frame="1"/>
          <w:lang w:eastAsia="es-ES"/>
        </w:rPr>
        <w:t>EREs de Andalucía</w:t>
      </w:r>
      <w:r w:rsidRPr="00A007AD">
        <w:rPr>
          <w:rFonts w:ascii="Comic Sans MS" w:eastAsia="Times New Roman" w:hAnsi="Comic Sans MS" w:cs="Times New Roman"/>
          <w:b/>
          <w:bCs/>
          <w:color w:val="000000"/>
          <w:sz w:val="28"/>
          <w:szCs w:val="28"/>
          <w:bdr w:val="none" w:sz="0" w:space="0" w:color="auto" w:frame="1"/>
          <w:lang w:eastAsia="es-ES"/>
        </w:rPr>
        <w:fldChar w:fldCharType="end"/>
      </w:r>
      <w:r w:rsidRPr="00A007AD">
        <w:rPr>
          <w:rFonts w:ascii="Comic Sans MS" w:eastAsia="Times New Roman" w:hAnsi="Comic Sans MS" w:cs="Times New Roman"/>
          <w:color w:val="000000"/>
          <w:sz w:val="28"/>
          <w:szCs w:val="28"/>
          <w:lang w:eastAsia="es-ES"/>
        </w:rPr>
        <w:t>, y que consiste en contratar a trabajadores ficticios que, una vez en la plantilla, son incluidos en los expedientes para cobrar de manera fraudulenta las prestaciones, ya sean los falsos asalariados, la firma que organiza el artificio o ambos por partes.</w:t>
      </w:r>
    </w:p>
    <w:p w14:paraId="6BE869E2" w14:textId="77777777" w:rsidR="00A007AD" w:rsidRPr="00A007AD" w:rsidRDefault="00A007AD"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p>
    <w:p w14:paraId="763B4A9F" w14:textId="4E32F4B1"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La Inspección ha puesto en marcha sus investigaciones por dos vías. Por una parte, según indican los datos facilitados a </w:t>
      </w:r>
      <w:r w:rsidRPr="00A007AD">
        <w:rPr>
          <w:rFonts w:ascii="Comic Sans MS" w:eastAsia="Times New Roman" w:hAnsi="Comic Sans MS" w:cs="Times New Roman"/>
          <w:b/>
          <w:bCs/>
          <w:i/>
          <w:iCs/>
          <w:color w:val="000000"/>
          <w:sz w:val="28"/>
          <w:szCs w:val="28"/>
          <w:bdr w:val="none" w:sz="0" w:space="0" w:color="auto" w:frame="1"/>
          <w:lang w:eastAsia="es-ES"/>
        </w:rPr>
        <w:t>Público</w:t>
      </w:r>
      <w:r w:rsidRPr="00A007AD">
        <w:rPr>
          <w:rFonts w:ascii="Comic Sans MS" w:eastAsia="Times New Roman" w:hAnsi="Comic Sans MS" w:cs="Times New Roman"/>
          <w:color w:val="000000"/>
          <w:sz w:val="28"/>
          <w:szCs w:val="28"/>
          <w:lang w:eastAsia="es-ES"/>
        </w:rPr>
        <w:t>, ha localizado a </w:t>
      </w:r>
      <w:r w:rsidRPr="00A007AD">
        <w:rPr>
          <w:rFonts w:ascii="Comic Sans MS" w:eastAsia="Times New Roman" w:hAnsi="Comic Sans MS" w:cs="Times New Roman"/>
          <w:b/>
          <w:bCs/>
          <w:color w:val="000000"/>
          <w:sz w:val="28"/>
          <w:szCs w:val="28"/>
          <w:bdr w:val="none" w:sz="0" w:space="0" w:color="auto" w:frame="1"/>
          <w:lang w:eastAsia="es-ES"/>
        </w:rPr>
        <w:t>666 empresas sospechosas de haber puesto en marcha este tipo de tinglados </w:t>
      </w:r>
      <w:r w:rsidRPr="00A007AD">
        <w:rPr>
          <w:rFonts w:ascii="Comic Sans MS" w:eastAsia="Times New Roman" w:hAnsi="Comic Sans MS" w:cs="Times New Roman"/>
          <w:color w:val="000000"/>
          <w:sz w:val="28"/>
          <w:szCs w:val="28"/>
          <w:lang w:eastAsia="es-ES"/>
        </w:rPr>
        <w:t>dentro de los 26.014 expedientes de regulación (20.376 de suspensión de contratos y reducción de jornada por fuerza mayor por la pandemia y 5.638 ‘normales’ por causas económicas, técnicas, organizativas y/o productivas) en los que el SEPE (Servicio Público de Empleo Estatal) y las comunidades autónomas reclamaron su intervención.</w:t>
      </w:r>
    </w:p>
    <w:p w14:paraId="13E2123B"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5BAAB4B0"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"La situación de estos trabajadores se ha analizado a efectos de determinar la inclusión en los expedientes de </w:t>
      </w:r>
      <w:r w:rsidRPr="00A007AD">
        <w:rPr>
          <w:rFonts w:ascii="Comic Sans MS" w:eastAsia="Times New Roman" w:hAnsi="Comic Sans MS" w:cs="Times New Roman"/>
          <w:b/>
          <w:bCs/>
          <w:color w:val="000000"/>
          <w:sz w:val="28"/>
          <w:szCs w:val="28"/>
          <w:bdr w:val="none" w:sz="0" w:space="0" w:color="auto" w:frame="1"/>
          <w:lang w:eastAsia="es-ES"/>
        </w:rPr>
        <w:t>personas que no fueran trabajadores de la empresa con objeto de la percepción fraudulenta de la prestación</w:t>
      </w:r>
      <w:r w:rsidRPr="00A007AD">
        <w:rPr>
          <w:rFonts w:ascii="Comic Sans MS" w:eastAsia="Times New Roman" w:hAnsi="Comic Sans MS" w:cs="Times New Roman"/>
          <w:color w:val="000000"/>
          <w:sz w:val="28"/>
          <w:szCs w:val="28"/>
          <w:lang w:eastAsia="es-ES"/>
        </w:rPr>
        <w:t> de desempleo", explicaron fuentes del Ministerio de Trabajo, que anotaron que los inspectores no han hallado "un número significativo de incidencias" en esos 666 procedimientos.</w:t>
      </w:r>
    </w:p>
    <w:p w14:paraId="3EE2B8C0" w14:textId="62E2126F"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1AD67E69" w14:textId="77777777"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6" w:history="1">
        <w:r w:rsidR="007B6CEC" w:rsidRPr="00A007AD">
          <w:rPr>
            <w:rFonts w:ascii="Comic Sans MS" w:eastAsia="Times New Roman" w:hAnsi="Comic Sans MS" w:cs="Times New Roman"/>
            <w:b/>
            <w:bCs/>
            <w:color w:val="000000"/>
            <w:sz w:val="28"/>
            <w:szCs w:val="28"/>
            <w:bdr w:val="none" w:sz="0" w:space="0" w:color="auto" w:frame="1"/>
            <w:lang w:eastAsia="es-ES"/>
          </w:rPr>
          <w:t>¿Cómo puede afectar un ERTE a tu declaración de la renta del próximo año?</w:t>
        </w:r>
      </w:hyperlink>
    </w:p>
    <w:p w14:paraId="1E33917C" w14:textId="1A3E0C82"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Paralelamente, estos días "se está iniciando la actuación inspectora" de oficio por parte de la Inspección con respecto a </w:t>
      </w:r>
      <w:r w:rsidRPr="00A007AD">
        <w:rPr>
          <w:rFonts w:ascii="Comic Sans MS" w:eastAsia="Times New Roman" w:hAnsi="Comic Sans MS" w:cs="Times New Roman"/>
          <w:b/>
          <w:bCs/>
          <w:color w:val="000000"/>
          <w:sz w:val="28"/>
          <w:szCs w:val="28"/>
          <w:bdr w:val="none" w:sz="0" w:space="0" w:color="auto" w:frame="1"/>
          <w:lang w:eastAsia="es-ES"/>
        </w:rPr>
        <w:t xml:space="preserve">otros 20.402 procedimientos de otras tantas </w:t>
      </w:r>
      <w:r w:rsidR="00A007AD" w:rsidRPr="00A007AD">
        <w:rPr>
          <w:rFonts w:ascii="Comic Sans MS" w:eastAsia="Times New Roman" w:hAnsi="Comic Sans MS" w:cs="Times New Roman"/>
          <w:b/>
          <w:bCs/>
          <w:color w:val="000000"/>
          <w:sz w:val="28"/>
          <w:szCs w:val="28"/>
          <w:bdr w:val="none" w:sz="0" w:space="0" w:color="auto" w:frame="1"/>
          <w:lang w:eastAsia="es-ES"/>
        </w:rPr>
        <w:t>empresas</w:t>
      </w:r>
      <w:r w:rsidR="00A007AD" w:rsidRPr="00A007AD">
        <w:rPr>
          <w:rFonts w:ascii="Comic Sans MS" w:eastAsia="Times New Roman" w:hAnsi="Comic Sans MS" w:cs="Times New Roman"/>
          <w:color w:val="000000"/>
          <w:sz w:val="28"/>
          <w:szCs w:val="28"/>
          <w:lang w:eastAsia="es-ES"/>
        </w:rPr>
        <w:t>” en</w:t>
      </w:r>
      <w:r w:rsidRPr="00A007AD">
        <w:rPr>
          <w:rFonts w:ascii="Comic Sans MS" w:eastAsia="Times New Roman" w:hAnsi="Comic Sans MS" w:cs="Times New Roman"/>
          <w:color w:val="000000"/>
          <w:sz w:val="28"/>
          <w:szCs w:val="28"/>
          <w:lang w:eastAsia="es-ES"/>
        </w:rPr>
        <w:t xml:space="preserve"> los que puede haber o no actuación fraudulenta" por parte de sus responsables, señalaron las mismas fuentes.</w:t>
      </w:r>
    </w:p>
    <w:p w14:paraId="3B610C00"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El volumen de expedientes bajo sospecha </w:t>
      </w:r>
      <w:r w:rsidRPr="00A007AD">
        <w:rPr>
          <w:rFonts w:ascii="Comic Sans MS" w:eastAsia="Times New Roman" w:hAnsi="Comic Sans MS" w:cs="Times New Roman"/>
          <w:b/>
          <w:bCs/>
          <w:color w:val="000000"/>
          <w:sz w:val="28"/>
          <w:szCs w:val="28"/>
          <w:bdr w:val="none" w:sz="0" w:space="0" w:color="auto" w:frame="1"/>
          <w:lang w:eastAsia="es-ES"/>
        </w:rPr>
        <w:t>resulta descomunal frente a la experiencia andaluza</w:t>
      </w:r>
      <w:r w:rsidRPr="00A007AD">
        <w:rPr>
          <w:rFonts w:ascii="Comic Sans MS" w:eastAsia="Times New Roman" w:hAnsi="Comic Sans MS" w:cs="Times New Roman"/>
          <w:color w:val="000000"/>
          <w:sz w:val="28"/>
          <w:szCs w:val="28"/>
          <w:lang w:eastAsia="es-ES"/>
        </w:rPr>
        <w:t>, en la que se da por probada la existencia de </w:t>
      </w:r>
      <w:hyperlink r:id="rId7" w:tgtFrame="_blank" w:tooltip="(ABC) Las cifras, datos y números del caso ERE Andalucía" w:history="1">
        <w:r w:rsidRPr="00A007AD">
          <w:rPr>
            <w:rFonts w:ascii="Comic Sans MS" w:eastAsia="Times New Roman" w:hAnsi="Comic Sans MS" w:cs="Times New Roman"/>
            <w:b/>
            <w:bCs/>
            <w:color w:val="009FDF"/>
            <w:sz w:val="28"/>
            <w:szCs w:val="28"/>
            <w:bdr w:val="none" w:sz="0" w:space="0" w:color="auto" w:frame="1"/>
            <w:lang w:eastAsia="es-ES"/>
          </w:rPr>
          <w:t>196 ‘intrusos’</w:t>
        </w:r>
      </w:hyperlink>
      <w:r w:rsidRPr="00A007AD">
        <w:rPr>
          <w:rFonts w:ascii="Comic Sans MS" w:eastAsia="Times New Roman" w:hAnsi="Comic Sans MS" w:cs="Times New Roman"/>
          <w:color w:val="000000"/>
          <w:sz w:val="28"/>
          <w:szCs w:val="28"/>
          <w:lang w:eastAsia="es-ES"/>
        </w:rPr>
        <w:t>  que se prejubilaron en empresas en las que nunca habían trabajado, aunque está por ver el balance que arrojan las diligencias sobre las 187 empresas implicadas y los 6.096 beneficiarios del fondo especial de la Junta de Andalucía.</w:t>
      </w:r>
    </w:p>
    <w:p w14:paraId="1516408F" w14:textId="77777777" w:rsidR="007B6CEC" w:rsidRPr="00A007AD" w:rsidRDefault="007B6CEC" w:rsidP="00A007AD">
      <w:pPr>
        <w:shd w:val="clear" w:color="auto" w:fill="FFFFFF"/>
        <w:spacing w:before="450" w:after="225" w:line="312" w:lineRule="atLeast"/>
        <w:jc w:val="both"/>
        <w:outlineLvl w:val="1"/>
        <w:rPr>
          <w:rFonts w:ascii="Comic Sans MS" w:eastAsia="Times New Roman" w:hAnsi="Comic Sans MS" w:cs="Times New Roman"/>
          <w:b/>
          <w:bCs/>
          <w:color w:val="000000"/>
          <w:sz w:val="28"/>
          <w:szCs w:val="28"/>
          <w:lang w:eastAsia="es-ES"/>
        </w:rPr>
      </w:pPr>
      <w:r w:rsidRPr="00A007AD">
        <w:rPr>
          <w:rFonts w:ascii="Comic Sans MS" w:eastAsia="Times New Roman" w:hAnsi="Comic Sans MS" w:cs="Times New Roman"/>
          <w:b/>
          <w:bCs/>
          <w:color w:val="000000"/>
          <w:sz w:val="28"/>
          <w:szCs w:val="28"/>
          <w:lang w:eastAsia="es-ES"/>
        </w:rPr>
        <w:t>Sospechosas contrataciones en pleno parón de la actividad</w:t>
      </w:r>
    </w:p>
    <w:p w14:paraId="11B75849"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Los primeros indicios de las conductas fraudulentas fueron detectados por el mismo procedimiento en ambos bloques: el cruce de los listados de los ERTEs con los datos sobre la fecha de alta en la empresa reveló que todas ellas habían incluido en los expedientes a </w:t>
      </w:r>
      <w:r w:rsidRPr="00A007AD">
        <w:rPr>
          <w:rFonts w:ascii="Comic Sans MS" w:eastAsia="Times New Roman" w:hAnsi="Comic Sans MS" w:cs="Times New Roman"/>
          <w:b/>
          <w:bCs/>
          <w:color w:val="000000"/>
          <w:sz w:val="28"/>
          <w:szCs w:val="28"/>
          <w:bdr w:val="none" w:sz="0" w:space="0" w:color="auto" w:frame="1"/>
          <w:lang w:eastAsia="es-ES"/>
        </w:rPr>
        <w:t>empleados contratados después de la declaración del estado de alarma</w:t>
      </w:r>
      <w:r w:rsidRPr="00A007AD">
        <w:rPr>
          <w:rFonts w:ascii="Comic Sans MS" w:eastAsia="Times New Roman" w:hAnsi="Comic Sans MS" w:cs="Times New Roman"/>
          <w:color w:val="000000"/>
          <w:sz w:val="28"/>
          <w:szCs w:val="28"/>
          <w:lang w:eastAsia="es-ES"/>
        </w:rPr>
        <w:t>, algo cuando menos llamativo después de que se destruyeran</w:t>
      </w:r>
      <w:hyperlink r:id="rId8" w:tgtFrame="_blank" w:tooltip="(PÚBLICO) Joven y del sur: así es la víctima laboral del coronavirus" w:history="1">
        <w:r w:rsidRPr="00A007AD">
          <w:rPr>
            <w:rFonts w:ascii="Comic Sans MS" w:eastAsia="Times New Roman" w:hAnsi="Comic Sans MS" w:cs="Times New Roman"/>
            <w:b/>
            <w:bCs/>
            <w:color w:val="009FDF"/>
            <w:sz w:val="28"/>
            <w:szCs w:val="28"/>
            <w:bdr w:val="none" w:sz="0" w:space="0" w:color="auto" w:frame="1"/>
            <w:lang w:eastAsia="es-ES"/>
          </w:rPr>
          <w:t> casi 90.000 empleos</w:t>
        </w:r>
      </w:hyperlink>
      <w:r w:rsidRPr="00A007AD">
        <w:rPr>
          <w:rFonts w:ascii="Comic Sans MS" w:eastAsia="Times New Roman" w:hAnsi="Comic Sans MS" w:cs="Times New Roman"/>
          <w:color w:val="000000"/>
          <w:sz w:val="28"/>
          <w:szCs w:val="28"/>
          <w:lang w:eastAsia="es-ES"/>
        </w:rPr>
        <w:t> en las dos primeras semanas de la pandemia y de que solo el 16 de marzo se produjeran </w:t>
      </w:r>
      <w:hyperlink r:id="rId9" w:tgtFrame="_blank" w:tooltip="(PÚBLICO) El coronavirus provoca la mayor subida del paro de la historia: 302.365 desempleados más" w:history="1">
        <w:r w:rsidRPr="00A007AD">
          <w:rPr>
            <w:rFonts w:ascii="Comic Sans MS" w:eastAsia="Times New Roman" w:hAnsi="Comic Sans MS" w:cs="Times New Roman"/>
            <w:b/>
            <w:bCs/>
            <w:color w:val="009FDF"/>
            <w:sz w:val="28"/>
            <w:szCs w:val="28"/>
            <w:bdr w:val="none" w:sz="0" w:space="0" w:color="auto" w:frame="1"/>
            <w:lang w:eastAsia="es-ES"/>
          </w:rPr>
          <w:t>más de 175.000 bajas</w:t>
        </w:r>
      </w:hyperlink>
      <w:r w:rsidRPr="00A007AD">
        <w:rPr>
          <w:rFonts w:ascii="Comic Sans MS" w:eastAsia="Times New Roman" w:hAnsi="Comic Sans MS" w:cs="Times New Roman"/>
          <w:color w:val="000000"/>
          <w:sz w:val="28"/>
          <w:szCs w:val="28"/>
          <w:lang w:eastAsia="es-ES"/>
        </w:rPr>
        <w:t> () en la Seguridad Social.</w:t>
      </w:r>
    </w:p>
    <w:p w14:paraId="41C2B40C" w14:textId="66DB55D3"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65820DCB" w14:textId="1AC706FD"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10" w:history="1">
        <w:r w:rsidR="007B6CEC" w:rsidRPr="00A007AD">
          <w:rPr>
            <w:rFonts w:ascii="Comic Sans MS" w:eastAsia="Times New Roman" w:hAnsi="Comic Sans MS" w:cs="Times New Roman"/>
            <w:b/>
            <w:bCs/>
            <w:color w:val="000000"/>
            <w:sz w:val="28"/>
            <w:szCs w:val="28"/>
            <w:bdr w:val="none" w:sz="0" w:space="0" w:color="auto" w:frame="1"/>
            <w:lang w:eastAsia="es-ES"/>
          </w:rPr>
          <w:t xml:space="preserve">Las cifras del drama: habrá casi 4 millones más de asuntos judiciales por la </w:t>
        </w:r>
        <w:r w:rsidRPr="00A007AD">
          <w:rPr>
            <w:rFonts w:ascii="Comic Sans MS" w:eastAsia="Times New Roman" w:hAnsi="Comic Sans MS" w:cs="Times New Roman"/>
            <w:b/>
            <w:bCs/>
            <w:color w:val="000000"/>
            <w:sz w:val="28"/>
            <w:szCs w:val="28"/>
            <w:bdr w:val="none" w:sz="0" w:space="0" w:color="auto" w:frame="1"/>
            <w:lang w:eastAsia="es-ES"/>
          </w:rPr>
          <w:t>Covid</w:t>
        </w:r>
        <w:r w:rsidR="007B6CEC" w:rsidRPr="00A007AD">
          <w:rPr>
            <w:rFonts w:ascii="Comic Sans MS" w:eastAsia="Times New Roman" w:hAnsi="Comic Sans MS" w:cs="Times New Roman"/>
            <w:b/>
            <w:bCs/>
            <w:color w:val="000000"/>
            <w:sz w:val="28"/>
            <w:szCs w:val="28"/>
            <w:bdr w:val="none" w:sz="0" w:space="0" w:color="auto" w:frame="1"/>
            <w:lang w:eastAsia="es-ES"/>
          </w:rPr>
          <w:t>-19</w:t>
        </w:r>
      </w:hyperlink>
    </w:p>
    <w:p w14:paraId="52B710AB" w14:textId="77777777" w:rsidR="007B6CEC" w:rsidRPr="00A007AD" w:rsidRDefault="007B6CEC"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Mari Cruz Vicente (CCOO): "Seguro que hay fraudes con los ERTES, y seguro que hay más"</w:t>
      </w:r>
    </w:p>
    <w:p w14:paraId="54075054" w14:textId="43312DCF"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"¿Que hay fraudes con los ERTEs aprovechando estas circunstancias? Seguro, y seguro que hay más", explica Mari Cruz Vicente, secretaria de Acción Sindical de CCOO, que recuerda cómo patronales y sindicatos acordaron en la Mesa del Diálogo Social de la que salieron los </w:t>
      </w:r>
      <w:hyperlink r:id="rId11" w:tgtFrame="_blank" w:tooltip="(PÚBLICO) Yolanda Díaz: &quot;Hemos frenado a grandes empresas que planeaban hacer ERTEs&quot;" w:history="1">
        <w:r w:rsidRPr="00A007AD">
          <w:rPr>
            <w:rFonts w:ascii="Comic Sans MS" w:eastAsia="Times New Roman" w:hAnsi="Comic Sans MS" w:cs="Times New Roman"/>
            <w:b/>
            <w:bCs/>
            <w:color w:val="009FDF"/>
            <w:sz w:val="28"/>
            <w:szCs w:val="28"/>
            <w:bdr w:val="none" w:sz="0" w:space="0" w:color="auto" w:frame="1"/>
            <w:lang w:eastAsia="es-ES"/>
          </w:rPr>
          <w:t>expedientes extraordinarios</w:t>
        </w:r>
      </w:hyperlink>
      <w:r w:rsidRPr="00A007AD">
        <w:rPr>
          <w:rFonts w:ascii="Comic Sans MS" w:eastAsia="Times New Roman" w:hAnsi="Comic Sans MS" w:cs="Times New Roman"/>
          <w:color w:val="000000"/>
          <w:sz w:val="28"/>
          <w:szCs w:val="28"/>
          <w:lang w:eastAsia="es-ES"/>
        </w:rPr>
        <w:t> para afrontar el parón de la economía por la pandemia que los </w:t>
      </w:r>
      <w:r w:rsidRPr="00A007AD">
        <w:rPr>
          <w:rFonts w:ascii="Comic Sans MS" w:eastAsia="Times New Roman" w:hAnsi="Comic Sans MS" w:cs="Times New Roman"/>
          <w:b/>
          <w:bCs/>
          <w:color w:val="000000"/>
          <w:sz w:val="28"/>
          <w:szCs w:val="28"/>
          <w:bdr w:val="none" w:sz="0" w:space="0" w:color="auto" w:frame="1"/>
          <w:lang w:eastAsia="es-ES"/>
        </w:rPr>
        <w:t>informes de la Inspección, preceptivos en este tipo de procedimientos, pasaran a ser potestativos</w:t>
      </w:r>
      <w:r w:rsidRPr="00A007AD">
        <w:rPr>
          <w:rFonts w:ascii="Comic Sans MS" w:eastAsia="Times New Roman" w:hAnsi="Comic Sans MS" w:cs="Times New Roman"/>
          <w:color w:val="000000"/>
          <w:sz w:val="28"/>
          <w:szCs w:val="28"/>
          <w:lang w:eastAsia="es-ES"/>
        </w:rPr>
        <w:t>, es decir, que se realizarían a petición de la autoridad laboral. También aceptaron la aprobación de los ERTEs por silencio administrativo, aunque con el compromiso de que fueran revisados después.</w:t>
      </w:r>
    </w:p>
    <w:p w14:paraId="50B72CCC"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37A1890C" w14:textId="1E3E7CB5"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"El volumen de expedientes ha sido mayor de lo que nadie podía esperar", anota, y eso ha impedido que la Inspección pudiera emitir informes previos a su aprobación como ocurre en condiciones normales, ya que </w:t>
      </w:r>
      <w:r w:rsidRPr="00A007AD">
        <w:rPr>
          <w:rFonts w:ascii="Comic Sans MS" w:eastAsia="Times New Roman" w:hAnsi="Comic Sans MS" w:cs="Times New Roman"/>
          <w:b/>
          <w:bCs/>
          <w:color w:val="000000"/>
          <w:sz w:val="28"/>
          <w:szCs w:val="28"/>
          <w:bdr w:val="none" w:sz="0" w:space="0" w:color="auto" w:frame="1"/>
          <w:lang w:eastAsia="es-ES"/>
        </w:rPr>
        <w:t>las solicitudes, que siguen creciendo, superan el medio millón</w:t>
      </w:r>
      <w:r w:rsidRPr="00A007AD">
        <w:rPr>
          <w:rFonts w:ascii="Comic Sans MS" w:eastAsia="Times New Roman" w:hAnsi="Comic Sans MS" w:cs="Times New Roman"/>
          <w:color w:val="000000"/>
          <w:sz w:val="28"/>
          <w:szCs w:val="28"/>
          <w:lang w:eastAsia="es-ES"/>
        </w:rPr>
        <w:t> mientras el volumen de trabajadores afectados, que ahora se reduce con la reapertura de actividades con la desescalada, rebasó los tres millones.</w:t>
      </w:r>
    </w:p>
    <w:p w14:paraId="5E42E320"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4B1365BA" w14:textId="04AD81FF" w:rsidR="007B6CEC" w:rsidRDefault="00A007AD"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Los trabajadores afectados por los ERTEs rebasaban</w:t>
      </w:r>
      <w:r w:rsidR="007B6CEC" w:rsidRPr="00A007AD">
        <w:rPr>
          <w:rFonts w:ascii="Comic Sans MS" w:eastAsia="Times New Roman" w:hAnsi="Comic Sans MS" w:cs="Times New Roman"/>
          <w:color w:val="000000"/>
          <w:sz w:val="28"/>
          <w:szCs w:val="28"/>
          <w:lang w:eastAsia="es-ES"/>
        </w:rPr>
        <w:t xml:space="preserve"> los tres millones</w:t>
      </w:r>
      <w:r>
        <w:rPr>
          <w:rFonts w:ascii="Comic Sans MS" w:eastAsia="Times New Roman" w:hAnsi="Comic Sans MS" w:cs="Times New Roman"/>
          <w:color w:val="000000"/>
          <w:sz w:val="28"/>
          <w:szCs w:val="28"/>
          <w:lang w:eastAsia="es-ES"/>
        </w:rPr>
        <w:t>.</w:t>
      </w:r>
    </w:p>
    <w:p w14:paraId="5176E383" w14:textId="77777777" w:rsidR="00A007AD" w:rsidRPr="00A007AD" w:rsidRDefault="00A007AD"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p>
    <w:p w14:paraId="42327EA4" w14:textId="110DDAD4"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En cuanto al volumen de prestaciones para los trabajadores incluidos en esos expedientes, los </w:t>
      </w:r>
      <w:hyperlink r:id="rId12" w:tgtFrame="_blank" w:tooltip="Gabinete de prensa del Gobierno: El SEPE ha reconocido y abonado más de 5,2 millones de prestaciones desde el inicio de la crisis sanitaria" w:history="1">
        <w:r w:rsidRPr="00A007AD">
          <w:rPr>
            <w:rFonts w:ascii="Comic Sans MS" w:eastAsia="Times New Roman" w:hAnsi="Comic Sans MS" w:cs="Times New Roman"/>
            <w:b/>
            <w:bCs/>
            <w:color w:val="009FDF"/>
            <w:sz w:val="28"/>
            <w:szCs w:val="28"/>
            <w:bdr w:val="none" w:sz="0" w:space="0" w:color="auto" w:frame="1"/>
            <w:lang w:eastAsia="es-ES"/>
          </w:rPr>
          <w:t>datos del Ministerio de Inclusión</w:t>
        </w:r>
      </w:hyperlink>
      <w:r w:rsidRPr="00A007AD">
        <w:rPr>
          <w:rFonts w:ascii="Comic Sans MS" w:eastAsia="Times New Roman" w:hAnsi="Comic Sans MS" w:cs="Times New Roman"/>
          <w:color w:val="000000"/>
          <w:sz w:val="28"/>
          <w:szCs w:val="28"/>
          <w:lang w:eastAsia="es-ES"/>
        </w:rPr>
        <w:t> señalan que </w:t>
      </w:r>
      <w:r w:rsidRPr="00A007AD">
        <w:rPr>
          <w:rFonts w:ascii="Comic Sans MS" w:eastAsia="Times New Roman" w:hAnsi="Comic Sans MS" w:cs="Times New Roman"/>
          <w:b/>
          <w:bCs/>
          <w:color w:val="000000"/>
          <w:sz w:val="28"/>
          <w:szCs w:val="28"/>
          <w:bdr w:val="none" w:sz="0" w:space="0" w:color="auto" w:frame="1"/>
          <w:lang w:eastAsia="es-ES"/>
        </w:rPr>
        <w:t>entre el 16 de marzo y el 31 de mayo se han reconocido 3.748.009</w:t>
      </w:r>
      <w:r w:rsidR="00A007AD">
        <w:rPr>
          <w:rFonts w:ascii="Comic Sans MS" w:eastAsia="Times New Roman" w:hAnsi="Comic Sans MS" w:cs="Times New Roman"/>
          <w:b/>
          <w:bCs/>
          <w:color w:val="000000"/>
          <w:sz w:val="28"/>
          <w:szCs w:val="28"/>
          <w:bdr w:val="none" w:sz="0" w:space="0" w:color="auto" w:frame="1"/>
          <w:lang w:eastAsia="es-ES"/>
        </w:rPr>
        <w:t xml:space="preserve"> </w:t>
      </w:r>
      <w:r w:rsidRPr="00A007AD">
        <w:rPr>
          <w:rFonts w:ascii="Comic Sans MS" w:eastAsia="Times New Roman" w:hAnsi="Comic Sans MS" w:cs="Times New Roman"/>
          <w:color w:val="000000"/>
          <w:sz w:val="28"/>
          <w:szCs w:val="28"/>
          <w:lang w:eastAsia="es-ES"/>
        </w:rPr>
        <w:t>que ya están abonados gracias al convenio firmado por el Ministerio de Trabajo y Economía Social y las entidades financieras". "El SEPE ha reconocido el 98,5% de las solicitudes recibidas", añade, aunque quedan nuevas peticiones pendientes de aprobar y otras presentan "errores que deben ser subsanados".</w:t>
      </w:r>
    </w:p>
    <w:p w14:paraId="26312CE6" w14:textId="62490A0D"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47944CCB" w14:textId="3398CD0A"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13" w:history="1">
        <w:r w:rsidR="007B6CEC" w:rsidRPr="00A007AD">
          <w:rPr>
            <w:rFonts w:ascii="Comic Sans MS" w:eastAsia="Times New Roman" w:hAnsi="Comic Sans MS" w:cs="Times New Roman"/>
            <w:b/>
            <w:bCs/>
            <w:color w:val="000000"/>
            <w:sz w:val="28"/>
            <w:szCs w:val="28"/>
            <w:bdr w:val="none" w:sz="0" w:space="0" w:color="auto" w:frame="1"/>
            <w:lang w:eastAsia="es-ES"/>
          </w:rPr>
          <w:t>"Esta es la primera vez que la crisis no se resuelve desde un ajuste que pagan los de siempre"</w:t>
        </w:r>
      </w:hyperlink>
    </w:p>
    <w:p w14:paraId="4B90930D" w14:textId="77777777" w:rsidR="007B6CEC" w:rsidRPr="00A007AD" w:rsidRDefault="007B6CEC" w:rsidP="00A007AD">
      <w:pPr>
        <w:shd w:val="clear" w:color="auto" w:fill="FFFFFF"/>
        <w:spacing w:before="450" w:after="225" w:line="312" w:lineRule="atLeast"/>
        <w:jc w:val="both"/>
        <w:outlineLvl w:val="1"/>
        <w:rPr>
          <w:rFonts w:ascii="Comic Sans MS" w:eastAsia="Times New Roman" w:hAnsi="Comic Sans MS" w:cs="Times New Roman"/>
          <w:b/>
          <w:bCs/>
          <w:color w:val="000000"/>
          <w:sz w:val="28"/>
          <w:szCs w:val="28"/>
          <w:lang w:eastAsia="es-ES"/>
        </w:rPr>
      </w:pPr>
      <w:r w:rsidRPr="00A007AD">
        <w:rPr>
          <w:rFonts w:ascii="Comic Sans MS" w:eastAsia="Times New Roman" w:hAnsi="Comic Sans MS" w:cs="Times New Roman"/>
          <w:b/>
          <w:bCs/>
          <w:color w:val="000000"/>
          <w:sz w:val="28"/>
          <w:szCs w:val="28"/>
          <w:lang w:eastAsia="es-ES"/>
        </w:rPr>
        <w:t>Los retrasos en el pago de las prestaciones</w:t>
      </w:r>
    </w:p>
    <w:p w14:paraId="046624F4" w14:textId="77777777" w:rsidR="007B6CEC" w:rsidRPr="00A007AD" w:rsidRDefault="007B6CEC" w:rsidP="00A007AD">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Los primeros indicios de fraudes de ese tipo han acabado teniendo graves consecuencias para buena parte de los afectados por los ERTEs pese a que las empresas bajo sospecha apenas superan el 9%.</w:t>
      </w:r>
    </w:p>
    <w:p w14:paraId="5DA46634" w14:textId="611EA16E"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El planteamiento inicial de esa medida extraordinaria contemplaba que la Seguridad Social transferiría el conjunto de las </w:t>
      </w:r>
      <w:r w:rsidRPr="00A007AD">
        <w:rPr>
          <w:rFonts w:ascii="Comic Sans MS" w:eastAsia="Times New Roman" w:hAnsi="Comic Sans MS" w:cs="Times New Roman"/>
          <w:b/>
          <w:bCs/>
          <w:color w:val="000000"/>
          <w:sz w:val="28"/>
          <w:szCs w:val="28"/>
          <w:bdr w:val="none" w:sz="0" w:space="0" w:color="auto" w:frame="1"/>
          <w:lang w:eastAsia="es-ES"/>
        </w:rPr>
        <w:t>prestaciones de cada plantilla a las empresas</w:t>
      </w:r>
      <w:r w:rsidRPr="00A007AD">
        <w:rPr>
          <w:rFonts w:ascii="Comic Sans MS" w:eastAsia="Times New Roman" w:hAnsi="Comic Sans MS" w:cs="Times New Roman"/>
          <w:color w:val="000000"/>
          <w:sz w:val="28"/>
          <w:szCs w:val="28"/>
          <w:lang w:eastAsia="es-ES"/>
        </w:rPr>
        <w:t> que habían tramitado los expedientes para que esta las distribuyera entre los trabajadores como hace cada mes con las nóminas.</w:t>
      </w:r>
    </w:p>
    <w:p w14:paraId="6F23F304"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06F1B043" w14:textId="0DCF45D2" w:rsidR="007B6CEC" w:rsidRDefault="007B6CEC"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Algunas de las prestaciones siguen sin haber sido pagadas dos meses y medio después del parón de actividad</w:t>
      </w:r>
      <w:r w:rsidR="00A007AD">
        <w:rPr>
          <w:rFonts w:ascii="Comic Sans MS" w:eastAsia="Times New Roman" w:hAnsi="Comic Sans MS" w:cs="Times New Roman"/>
          <w:color w:val="000000"/>
          <w:sz w:val="28"/>
          <w:szCs w:val="28"/>
          <w:lang w:eastAsia="es-ES"/>
        </w:rPr>
        <w:t>.</w:t>
      </w:r>
    </w:p>
    <w:p w14:paraId="63B638CB" w14:textId="77777777" w:rsidR="00A007AD" w:rsidRPr="00A007AD" w:rsidRDefault="00A007AD"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p>
    <w:p w14:paraId="0103A5E1"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Sin embargo, las </w:t>
      </w:r>
      <w:r w:rsidRPr="00A007AD">
        <w:rPr>
          <w:rFonts w:ascii="Comic Sans MS" w:eastAsia="Times New Roman" w:hAnsi="Comic Sans MS" w:cs="Times New Roman"/>
          <w:b/>
          <w:bCs/>
          <w:color w:val="000000"/>
          <w:sz w:val="28"/>
          <w:szCs w:val="28"/>
          <w:bdr w:val="none" w:sz="0" w:space="0" w:color="auto" w:frame="1"/>
          <w:lang w:eastAsia="es-ES"/>
        </w:rPr>
        <w:t>tempranas evidencias de que algunos defraudadores habían comenzado a activar el tinglado</w:t>
      </w:r>
      <w:r w:rsidRPr="00A007AD">
        <w:rPr>
          <w:rFonts w:ascii="Comic Sans MS" w:eastAsia="Times New Roman" w:hAnsi="Comic Sans MS" w:cs="Times New Roman"/>
          <w:color w:val="000000"/>
          <w:sz w:val="28"/>
          <w:szCs w:val="28"/>
          <w:lang w:eastAsia="es-ES"/>
        </w:rPr>
        <w:t> de los trabajadores ficticios llevó a Trabajo y a Inclusión a modificar esos planteamientos para pasar a </w:t>
      </w:r>
      <w:hyperlink r:id="rId14" w:tgtFrame="_blank" w:tooltip="(PÚBLICO): La avalancha de ERTEs dificulta el cobro de la prestación de miles de trabajadores" w:history="1">
        <w:r w:rsidRPr="00A007AD">
          <w:rPr>
            <w:rFonts w:ascii="Comic Sans MS" w:eastAsia="Times New Roman" w:hAnsi="Comic Sans MS" w:cs="Times New Roman"/>
            <w:b/>
            <w:bCs/>
            <w:color w:val="009FDF"/>
            <w:sz w:val="28"/>
            <w:szCs w:val="28"/>
            <w:bdr w:val="none" w:sz="0" w:space="0" w:color="auto" w:frame="1"/>
            <w:lang w:eastAsia="es-ES"/>
          </w:rPr>
          <w:t>pagar directamente las prestaciones a los trabajadores</w:t>
        </w:r>
      </w:hyperlink>
      <w:r w:rsidRPr="00A007AD">
        <w:rPr>
          <w:rFonts w:ascii="Comic Sans MS" w:eastAsia="Times New Roman" w:hAnsi="Comic Sans MS" w:cs="Times New Roman"/>
          <w:color w:val="000000"/>
          <w:sz w:val="28"/>
          <w:szCs w:val="28"/>
          <w:lang w:eastAsia="es-ES"/>
        </w:rPr>
        <w:t> incluidos en los ERTE.</w:t>
      </w:r>
    </w:p>
    <w:p w14:paraId="03FF4A4F" w14:textId="60ADA3BA"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73D27A8F" w14:textId="77777777"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15" w:history="1">
        <w:r w:rsidR="007B6CEC" w:rsidRPr="00A007AD">
          <w:rPr>
            <w:rFonts w:ascii="Comic Sans MS" w:eastAsia="Times New Roman" w:hAnsi="Comic Sans MS" w:cs="Times New Roman"/>
            <w:b/>
            <w:bCs/>
            <w:color w:val="000000"/>
            <w:sz w:val="28"/>
            <w:szCs w:val="28"/>
            <w:bdr w:val="none" w:sz="0" w:space="0" w:color="auto" w:frame="1"/>
            <w:lang w:eastAsia="es-ES"/>
          </w:rPr>
          <w:t>La precariedad y los ERTEs asfixian a las familias: "Si antes vivíamos al día, ahora con un 70% del sueldo es imposible"</w:t>
        </w:r>
      </w:hyperlink>
    </w:p>
    <w:p w14:paraId="00758328" w14:textId="77777777" w:rsid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6D042E64" w14:textId="592BCD72"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Esa decisión, que implicó un </w:t>
      </w:r>
      <w:hyperlink r:id="rId16" w:tgtFrame="_blank" w:tooltip="(PÚBLICO): El servicio de atención del SEPE, bloqueado: teléfonos que no funcionan y citas previas imposibles" w:history="1">
        <w:r w:rsidRPr="00A007AD">
          <w:rPr>
            <w:rFonts w:ascii="Comic Sans MS" w:eastAsia="Times New Roman" w:hAnsi="Comic Sans MS" w:cs="Times New Roman"/>
            <w:b/>
            <w:bCs/>
            <w:color w:val="009FDF"/>
            <w:sz w:val="28"/>
            <w:szCs w:val="28"/>
            <w:bdr w:val="none" w:sz="0" w:space="0" w:color="auto" w:frame="1"/>
            <w:lang w:eastAsia="es-ES"/>
          </w:rPr>
          <w:t>crecimiento descomunal del papeleo</w:t>
        </w:r>
      </w:hyperlink>
      <w:r w:rsidRPr="00A007AD">
        <w:rPr>
          <w:rFonts w:ascii="Comic Sans MS" w:eastAsia="Times New Roman" w:hAnsi="Comic Sans MS" w:cs="Times New Roman"/>
          <w:color w:val="000000"/>
          <w:sz w:val="28"/>
          <w:szCs w:val="28"/>
          <w:lang w:eastAsia="es-ES"/>
        </w:rPr>
        <w:t>, acabó traduciéndose en un atasco de los pagos que ha hecho que parte de las prestaciones sigan sin haber sido satisfechas dos meses y medio después de haber comenzado el parón de la actividad.</w:t>
      </w:r>
    </w:p>
    <w:p w14:paraId="5474A50B" w14:textId="77777777" w:rsidR="007B6CEC" w:rsidRPr="00A007AD" w:rsidRDefault="007B6CEC" w:rsidP="00A007AD">
      <w:pPr>
        <w:shd w:val="clear" w:color="auto" w:fill="FFFFFF"/>
        <w:spacing w:before="450" w:after="225" w:line="312" w:lineRule="atLeast"/>
        <w:jc w:val="both"/>
        <w:outlineLvl w:val="1"/>
        <w:rPr>
          <w:rFonts w:ascii="Comic Sans MS" w:eastAsia="Times New Roman" w:hAnsi="Comic Sans MS" w:cs="Times New Roman"/>
          <w:b/>
          <w:bCs/>
          <w:color w:val="000000"/>
          <w:sz w:val="28"/>
          <w:szCs w:val="28"/>
          <w:lang w:eastAsia="es-ES"/>
        </w:rPr>
      </w:pPr>
      <w:r w:rsidRPr="00A007AD">
        <w:rPr>
          <w:rFonts w:ascii="Comic Sans MS" w:eastAsia="Times New Roman" w:hAnsi="Comic Sans MS" w:cs="Times New Roman"/>
          <w:b/>
          <w:bCs/>
          <w:color w:val="000000"/>
          <w:sz w:val="28"/>
          <w:szCs w:val="28"/>
          <w:lang w:eastAsia="es-ES"/>
        </w:rPr>
        <w:t>Más de 700 empresas obligan a trabajar todo el día con ERTEs</w:t>
      </w:r>
    </w:p>
    <w:p w14:paraId="19EC746F" w14:textId="373548DC"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El trabajo de la Inspección está abarcando otras facetas entre las que va ganando peso la detección de abusos laborales sobre trabajadores incluidos en ERTEs que se ven</w:t>
      </w:r>
      <w:hyperlink r:id="rId17" w:tgtFrame="_blank" w:tooltip="(PÚBLICO): Empleados denuncian que sus empresas aplican ERTEs, pero les obligan a trabajar a jornada completa" w:history="1">
        <w:r w:rsidRPr="00A007AD">
          <w:rPr>
            <w:rFonts w:ascii="Comic Sans MS" w:eastAsia="Times New Roman" w:hAnsi="Comic Sans MS" w:cs="Times New Roman"/>
            <w:color w:val="009FDF"/>
            <w:sz w:val="28"/>
            <w:szCs w:val="28"/>
            <w:bdr w:val="none" w:sz="0" w:space="0" w:color="auto" w:frame="1"/>
            <w:lang w:eastAsia="es-ES"/>
          </w:rPr>
          <w:t> </w:t>
        </w:r>
        <w:r w:rsidRPr="00A007AD">
          <w:rPr>
            <w:rFonts w:ascii="Comic Sans MS" w:eastAsia="Times New Roman" w:hAnsi="Comic Sans MS" w:cs="Times New Roman"/>
            <w:b/>
            <w:bCs/>
            <w:color w:val="009FDF"/>
            <w:sz w:val="28"/>
            <w:szCs w:val="28"/>
            <w:bdr w:val="none" w:sz="0" w:space="0" w:color="auto" w:frame="1"/>
            <w:lang w:eastAsia="es-ES"/>
          </w:rPr>
          <w:t>obligados a trabajar a jornada completa</w:t>
        </w:r>
      </w:hyperlink>
      <w:r w:rsidRPr="00A007AD">
        <w:rPr>
          <w:rFonts w:ascii="Comic Sans MS" w:eastAsia="Times New Roman" w:hAnsi="Comic Sans MS" w:cs="Times New Roman"/>
          <w:color w:val="000000"/>
          <w:sz w:val="28"/>
          <w:szCs w:val="28"/>
          <w:lang w:eastAsia="es-ES"/>
        </w:rPr>
        <w:t> pese a tener el contrato suspendido o la jornada reducida, una infracción que acarrea sanciones de 6.251 a 187.515 euros.</w:t>
      </w:r>
    </w:p>
    <w:p w14:paraId="1238E3A9"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1F3B8D35"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"Se ha iniciado actuación en 704 empresas" después de haber recibido "denuncias o comunicaciones" sobre la "</w:t>
      </w:r>
      <w:r w:rsidRPr="00A007AD">
        <w:rPr>
          <w:rFonts w:ascii="Comic Sans MS" w:eastAsia="Times New Roman" w:hAnsi="Comic Sans MS" w:cs="Times New Roman"/>
          <w:b/>
          <w:bCs/>
          <w:color w:val="000000"/>
          <w:sz w:val="28"/>
          <w:szCs w:val="28"/>
          <w:bdr w:val="none" w:sz="0" w:space="0" w:color="auto" w:frame="1"/>
          <w:lang w:eastAsia="es-ES"/>
        </w:rPr>
        <w:t>continuación de la actividad laboral en empresas a las que se les ha autorizado un ERTE</w:t>
      </w:r>
      <w:r w:rsidRPr="00A007AD">
        <w:rPr>
          <w:rFonts w:ascii="Comic Sans MS" w:eastAsia="Times New Roman" w:hAnsi="Comic Sans MS" w:cs="Times New Roman"/>
          <w:color w:val="000000"/>
          <w:sz w:val="28"/>
          <w:szCs w:val="28"/>
          <w:lang w:eastAsia="es-ES"/>
        </w:rPr>
        <w:t> con suspensión de contratos o reducción de jornada", apuntaron las fuentes de Trabajo.</w:t>
      </w:r>
    </w:p>
    <w:p w14:paraId="4AA4FDA6" w14:textId="2B829121"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36A3A983" w14:textId="77777777"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18" w:history="1">
        <w:r w:rsidR="007B6CEC" w:rsidRPr="00A007AD">
          <w:rPr>
            <w:rFonts w:ascii="Comic Sans MS" w:eastAsia="Times New Roman" w:hAnsi="Comic Sans MS" w:cs="Times New Roman"/>
            <w:b/>
            <w:bCs/>
            <w:color w:val="000000"/>
            <w:sz w:val="28"/>
            <w:szCs w:val="28"/>
            <w:bdr w:val="none" w:sz="0" w:space="0" w:color="auto" w:frame="1"/>
            <w:lang w:eastAsia="es-ES"/>
          </w:rPr>
          <w:t>¿Puede una empresa pasar de ERTE a ERE? y otras dudas sobre posibles despidos</w:t>
        </w:r>
      </w:hyperlink>
    </w:p>
    <w:p w14:paraId="1ABE1EA2" w14:textId="77777777" w:rsidR="007B6CEC" w:rsidRPr="00A007AD" w:rsidRDefault="007B6CEC"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Las infracciones pueden alcanzar los 187.515 euros</w:t>
      </w:r>
    </w:p>
    <w:p w14:paraId="0AA9F490"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"Esto forma parte de la cultura y el </w:t>
      </w:r>
      <w:r w:rsidRPr="00A007AD">
        <w:rPr>
          <w:rFonts w:ascii="Comic Sans MS" w:eastAsia="Times New Roman" w:hAnsi="Comic Sans MS" w:cs="Times New Roman"/>
          <w:b/>
          <w:bCs/>
          <w:color w:val="000000"/>
          <w:sz w:val="28"/>
          <w:szCs w:val="28"/>
          <w:bdr w:val="none" w:sz="0" w:space="0" w:color="auto" w:frame="1"/>
          <w:lang w:eastAsia="es-ES"/>
        </w:rPr>
        <w:t>sentimiento de impunidad de alguna gente que cree tener patente de corso</w:t>
      </w:r>
      <w:r w:rsidRPr="00A007AD">
        <w:rPr>
          <w:rFonts w:ascii="Comic Sans MS" w:eastAsia="Times New Roman" w:hAnsi="Comic Sans MS" w:cs="Times New Roman"/>
          <w:color w:val="000000"/>
          <w:sz w:val="28"/>
          <w:szCs w:val="28"/>
          <w:lang w:eastAsia="es-ES"/>
        </w:rPr>
        <w:t>", señala Vicente, que llama la atención acerca de que, aunque el nivel de fraude detectado resulta bajo ante el volumen de expedientes tramitados (menos de un 10% de casos sospechosos), quien los comete "está quitándoles los recursos a quienes realmente los necesitan, están defraudando a la Administración".</w:t>
      </w:r>
    </w:p>
    <w:p w14:paraId="3517E545" w14:textId="77777777" w:rsidR="007B6CEC" w:rsidRPr="00A007AD" w:rsidRDefault="007B6CEC" w:rsidP="00A007AD">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"Por eso es necesario denunciar", añade, al tiempo que llama la atención sobre "la gran diferencia que se da entre las empresas en las que hay representación sindical y en las que no la hay".</w:t>
      </w:r>
    </w:p>
    <w:p w14:paraId="70C3614E" w14:textId="77777777" w:rsidR="007B6CEC" w:rsidRPr="00A007AD" w:rsidRDefault="007B6CEC" w:rsidP="00A007AD">
      <w:pPr>
        <w:shd w:val="clear" w:color="auto" w:fill="FFFFFF"/>
        <w:spacing w:before="450" w:after="225" w:line="312" w:lineRule="atLeast"/>
        <w:jc w:val="both"/>
        <w:outlineLvl w:val="1"/>
        <w:rPr>
          <w:rFonts w:ascii="Comic Sans MS" w:eastAsia="Times New Roman" w:hAnsi="Comic Sans MS" w:cs="Times New Roman"/>
          <w:b/>
          <w:bCs/>
          <w:color w:val="000000"/>
          <w:sz w:val="28"/>
          <w:szCs w:val="28"/>
          <w:lang w:eastAsia="es-ES"/>
        </w:rPr>
      </w:pPr>
      <w:r w:rsidRPr="00A007AD">
        <w:rPr>
          <w:rFonts w:ascii="Comic Sans MS" w:eastAsia="Times New Roman" w:hAnsi="Comic Sans MS" w:cs="Times New Roman"/>
          <w:b/>
          <w:bCs/>
          <w:color w:val="000000"/>
          <w:sz w:val="28"/>
          <w:szCs w:val="28"/>
          <w:lang w:eastAsia="es-ES"/>
        </w:rPr>
        <w:t>Nuevas líneas de investigación de fraudes laborales</w:t>
      </w:r>
    </w:p>
    <w:p w14:paraId="1278D3FE"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Por último, la Inspección acaba de poner en marcha "una actuación planificada a través de los cruces de datos en sus sistemas informáticos" con el objetivo de </w:t>
      </w:r>
      <w:r w:rsidRPr="00A007AD">
        <w:rPr>
          <w:rFonts w:ascii="Comic Sans MS" w:eastAsia="Times New Roman" w:hAnsi="Comic Sans MS" w:cs="Times New Roman"/>
          <w:b/>
          <w:bCs/>
          <w:color w:val="000000"/>
          <w:sz w:val="28"/>
          <w:szCs w:val="28"/>
          <w:bdr w:val="none" w:sz="0" w:space="0" w:color="auto" w:frame="1"/>
          <w:lang w:eastAsia="es-ES"/>
        </w:rPr>
        <w:t>detectar otros tres tipos de fraudes</w:t>
      </w:r>
      <w:r w:rsidRPr="00A007AD">
        <w:rPr>
          <w:rFonts w:ascii="Comic Sans MS" w:eastAsia="Times New Roman" w:hAnsi="Comic Sans MS" w:cs="Times New Roman"/>
          <w:color w:val="000000"/>
          <w:sz w:val="28"/>
          <w:szCs w:val="28"/>
          <w:lang w:eastAsia="es-ES"/>
        </w:rPr>
        <w:t> en materia de empleo y de prestaciones sociales.</w:t>
      </w:r>
    </w:p>
    <w:p w14:paraId="4069650E" w14:textId="3632B915"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2656A341" w14:textId="77777777"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19" w:history="1">
        <w:r w:rsidR="007B6CEC" w:rsidRPr="00A007AD">
          <w:rPr>
            <w:rFonts w:ascii="Comic Sans MS" w:eastAsia="Times New Roman" w:hAnsi="Comic Sans MS" w:cs="Times New Roman"/>
            <w:b/>
            <w:bCs/>
            <w:color w:val="000000"/>
            <w:sz w:val="28"/>
            <w:szCs w:val="28"/>
            <w:bdr w:val="none" w:sz="0" w:space="0" w:color="auto" w:frame="1"/>
            <w:lang w:eastAsia="es-ES"/>
          </w:rPr>
          <w:t>La pandemia sitúa bajo el paraguas económico del Estado a más de la mitad de los adultos españoles</w:t>
        </w:r>
      </w:hyperlink>
    </w:p>
    <w:p w14:paraId="753A81F0" w14:textId="32A150D7" w:rsidR="007B6CEC"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Una de las líneas se centra en "</w:t>
      </w:r>
      <w:r w:rsidRPr="00A007AD">
        <w:rPr>
          <w:rFonts w:ascii="Comic Sans MS" w:eastAsia="Times New Roman" w:hAnsi="Comic Sans MS" w:cs="Times New Roman"/>
          <w:b/>
          <w:bCs/>
          <w:color w:val="000000"/>
          <w:sz w:val="28"/>
          <w:szCs w:val="28"/>
          <w:bdr w:val="none" w:sz="0" w:space="0" w:color="auto" w:frame="1"/>
          <w:lang w:eastAsia="es-ES"/>
        </w:rPr>
        <w:t>determinar la posible creación fraudulenta de empresas para beneficiarse de los ERTEs</w:t>
      </w:r>
      <w:r w:rsidRPr="00A007AD">
        <w:rPr>
          <w:rFonts w:ascii="Comic Sans MS" w:eastAsia="Times New Roman" w:hAnsi="Comic Sans MS" w:cs="Times New Roman"/>
          <w:color w:val="000000"/>
          <w:sz w:val="28"/>
          <w:szCs w:val="28"/>
          <w:lang w:eastAsia="es-ES"/>
        </w:rPr>
        <w:t>", o la reactivación de otras que permanecían inactivas, tras la declaración del estado de alarma. En este apartado será prioritaria "la actuación en las empresas cuya actividad no está limitada por las prohibiciones impuestas por el estado de alarma y la fase de desescalada en cada territorio".</w:t>
      </w:r>
    </w:p>
    <w:p w14:paraId="71A70A90" w14:textId="77777777" w:rsidR="00A007AD" w:rsidRPr="00A007AD" w:rsidRDefault="00A007AD"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6097C567" w14:textId="6E6FF5CD" w:rsidR="007B6CEC" w:rsidRDefault="007B6CEC"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Inspección pondrá en marcha una "actuación planificada a través de los cruces de datos en sus sistemas informáticos"</w:t>
      </w:r>
      <w:r w:rsidR="00A007AD">
        <w:rPr>
          <w:rFonts w:ascii="Comic Sans MS" w:eastAsia="Times New Roman" w:hAnsi="Comic Sans MS" w:cs="Times New Roman"/>
          <w:color w:val="000000"/>
          <w:sz w:val="28"/>
          <w:szCs w:val="28"/>
          <w:lang w:eastAsia="es-ES"/>
        </w:rPr>
        <w:t>.</w:t>
      </w:r>
    </w:p>
    <w:p w14:paraId="1DDAD026" w14:textId="77777777" w:rsidR="00A007AD" w:rsidRPr="00A007AD" w:rsidRDefault="00A007AD" w:rsidP="00A007AD">
      <w:pPr>
        <w:shd w:val="clear" w:color="auto" w:fill="FFFFFF"/>
        <w:spacing w:after="0" w:line="240" w:lineRule="auto"/>
        <w:jc w:val="both"/>
        <w:rPr>
          <w:rFonts w:ascii="Comic Sans MS" w:eastAsia="Times New Roman" w:hAnsi="Comic Sans MS" w:cs="Times New Roman"/>
          <w:color w:val="000000"/>
          <w:sz w:val="28"/>
          <w:szCs w:val="28"/>
          <w:lang w:eastAsia="es-ES"/>
        </w:rPr>
      </w:pPr>
    </w:p>
    <w:p w14:paraId="397CEBF1" w14:textId="10BF27A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Otra tendrá como eje el </w:t>
      </w:r>
      <w:r w:rsidRPr="00A007AD">
        <w:rPr>
          <w:rFonts w:ascii="Comic Sans MS" w:eastAsia="Times New Roman" w:hAnsi="Comic Sans MS" w:cs="Times New Roman"/>
          <w:b/>
          <w:bCs/>
          <w:color w:val="000000"/>
          <w:sz w:val="28"/>
          <w:szCs w:val="28"/>
          <w:bdr w:val="none" w:sz="0" w:space="0" w:color="auto" w:frame="1"/>
          <w:lang w:eastAsia="es-ES"/>
        </w:rPr>
        <w:t>análisis de las bases de cotización de las prestaciones </w:t>
      </w:r>
      <w:r w:rsidRPr="00A007AD">
        <w:rPr>
          <w:rFonts w:ascii="Comic Sans MS" w:eastAsia="Times New Roman" w:hAnsi="Comic Sans MS" w:cs="Times New Roman"/>
          <w:color w:val="000000"/>
          <w:sz w:val="28"/>
          <w:szCs w:val="28"/>
          <w:lang w:eastAsia="es-ES"/>
        </w:rPr>
        <w:t xml:space="preserve">para detectar </w:t>
      </w:r>
      <w:r w:rsidR="00A007AD" w:rsidRPr="00A007AD">
        <w:rPr>
          <w:rFonts w:ascii="Comic Sans MS" w:eastAsia="Times New Roman" w:hAnsi="Comic Sans MS" w:cs="Times New Roman"/>
          <w:color w:val="000000"/>
          <w:sz w:val="28"/>
          <w:szCs w:val="28"/>
          <w:lang w:eastAsia="es-ES"/>
        </w:rPr>
        <w:t>incrementos injustificados</w:t>
      </w:r>
      <w:r w:rsidRPr="00A007AD">
        <w:rPr>
          <w:rFonts w:ascii="Comic Sans MS" w:eastAsia="Times New Roman" w:hAnsi="Comic Sans MS" w:cs="Times New Roman"/>
          <w:color w:val="000000"/>
          <w:sz w:val="28"/>
          <w:szCs w:val="28"/>
          <w:lang w:eastAsia="es-ES"/>
        </w:rPr>
        <w:t xml:space="preserve"> para obtener mayores ingresos o aumentos en contratos a tiempo parcial "que pudieran poner el descubierto el encubrimiento de la realización de jornada completa".</w:t>
      </w:r>
    </w:p>
    <w:p w14:paraId="08744922" w14:textId="77777777" w:rsidR="007B6CEC" w:rsidRPr="00A007AD" w:rsidRDefault="007B6CEC" w:rsidP="00A007AD">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A007AD">
        <w:rPr>
          <w:rFonts w:ascii="Comic Sans MS" w:eastAsia="Times New Roman" w:hAnsi="Comic Sans MS" w:cs="Times New Roman"/>
          <w:color w:val="000000"/>
          <w:sz w:val="28"/>
          <w:szCs w:val="28"/>
          <w:lang w:eastAsia="es-ES"/>
        </w:rPr>
        <w:t>Y, por último, la tercera se dirige a </w:t>
      </w:r>
      <w:r w:rsidRPr="00A007AD">
        <w:rPr>
          <w:rFonts w:ascii="Comic Sans MS" w:eastAsia="Times New Roman" w:hAnsi="Comic Sans MS" w:cs="Times New Roman"/>
          <w:b/>
          <w:bCs/>
          <w:color w:val="000000"/>
          <w:sz w:val="28"/>
          <w:szCs w:val="28"/>
          <w:bdr w:val="none" w:sz="0" w:space="0" w:color="auto" w:frame="1"/>
          <w:lang w:eastAsia="es-ES"/>
        </w:rPr>
        <w:t>esclarecer la eventual "compatibilidad de la percepción de prestaciones</w:t>
      </w:r>
      <w:r w:rsidRPr="00A007AD">
        <w:rPr>
          <w:rFonts w:ascii="Comic Sans MS" w:eastAsia="Times New Roman" w:hAnsi="Comic Sans MS" w:cs="Times New Roman"/>
          <w:color w:val="000000"/>
          <w:sz w:val="28"/>
          <w:szCs w:val="28"/>
          <w:lang w:eastAsia="es-ES"/>
        </w:rPr>
        <w:t> por desempleo con la continuación en el trabajo tanto en casos de suspensión de contratos como de reducción de jornada".</w:t>
      </w:r>
    </w:p>
    <w:p w14:paraId="702642E3" w14:textId="5835BBEC" w:rsidR="007B6CEC" w:rsidRPr="00A007AD" w:rsidRDefault="007B6CEC" w:rsidP="00A007AD">
      <w:pPr>
        <w:spacing w:after="0" w:line="240" w:lineRule="auto"/>
        <w:ind w:right="300"/>
        <w:jc w:val="both"/>
        <w:rPr>
          <w:rFonts w:ascii="Comic Sans MS" w:eastAsia="Times New Roman" w:hAnsi="Comic Sans MS" w:cs="Times New Roman"/>
          <w:color w:val="000000"/>
          <w:sz w:val="28"/>
          <w:szCs w:val="28"/>
          <w:lang w:eastAsia="es-ES"/>
        </w:rPr>
      </w:pPr>
    </w:p>
    <w:p w14:paraId="06E0FEBF" w14:textId="1D2A835F" w:rsidR="007B6CEC" w:rsidRPr="00A007AD" w:rsidRDefault="00A007AD" w:rsidP="00A007AD">
      <w:pPr>
        <w:spacing w:line="240" w:lineRule="auto"/>
        <w:jc w:val="both"/>
        <w:rPr>
          <w:rFonts w:ascii="Comic Sans MS" w:eastAsia="Times New Roman" w:hAnsi="Comic Sans MS" w:cs="Times New Roman"/>
          <w:color w:val="000000"/>
          <w:sz w:val="28"/>
          <w:szCs w:val="28"/>
          <w:lang w:eastAsia="es-ES"/>
        </w:rPr>
      </w:pPr>
      <w:hyperlink r:id="rId20" w:history="1">
        <w:r w:rsidR="007B6CEC" w:rsidRPr="00A007AD">
          <w:rPr>
            <w:rFonts w:ascii="Comic Sans MS" w:eastAsia="Times New Roman" w:hAnsi="Comic Sans MS" w:cs="Times New Roman"/>
            <w:b/>
            <w:bCs/>
            <w:color w:val="000000"/>
            <w:sz w:val="28"/>
            <w:szCs w:val="28"/>
            <w:bdr w:val="none" w:sz="0" w:space="0" w:color="auto" w:frame="1"/>
            <w:lang w:eastAsia="es-ES"/>
          </w:rPr>
          <w:t>Afectados por ERTES denuncian que sus empresas les quieren quitar las vacaciones</w:t>
        </w:r>
      </w:hyperlink>
      <w:r>
        <w:rPr>
          <w:rFonts w:ascii="Comic Sans MS" w:eastAsia="Times New Roman" w:hAnsi="Comic Sans MS" w:cs="Times New Roman"/>
          <w:b/>
          <w:bCs/>
          <w:color w:val="000000"/>
          <w:sz w:val="28"/>
          <w:szCs w:val="28"/>
          <w:bdr w:val="none" w:sz="0" w:space="0" w:color="auto" w:frame="1"/>
          <w:lang w:eastAsia="es-ES"/>
        </w:rPr>
        <w:t>.</w:t>
      </w:r>
    </w:p>
    <w:sectPr w:rsidR="007B6CEC" w:rsidRPr="00A00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F4E"/>
    <w:multiLevelType w:val="multilevel"/>
    <w:tmpl w:val="F2F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459"/>
    <w:multiLevelType w:val="multilevel"/>
    <w:tmpl w:val="584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67D"/>
    <w:multiLevelType w:val="multilevel"/>
    <w:tmpl w:val="7D46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3071F"/>
    <w:multiLevelType w:val="multilevel"/>
    <w:tmpl w:val="C70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32F0"/>
    <w:multiLevelType w:val="multilevel"/>
    <w:tmpl w:val="CA0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C7D92"/>
    <w:multiLevelType w:val="multilevel"/>
    <w:tmpl w:val="3BF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A0920"/>
    <w:multiLevelType w:val="multilevel"/>
    <w:tmpl w:val="903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E5B2D"/>
    <w:multiLevelType w:val="multilevel"/>
    <w:tmpl w:val="1A5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770A2"/>
    <w:multiLevelType w:val="multilevel"/>
    <w:tmpl w:val="770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A056A"/>
    <w:multiLevelType w:val="multilevel"/>
    <w:tmpl w:val="A4D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C07B0"/>
    <w:multiLevelType w:val="multilevel"/>
    <w:tmpl w:val="145E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E324D"/>
    <w:multiLevelType w:val="multilevel"/>
    <w:tmpl w:val="E16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308E3"/>
    <w:multiLevelType w:val="multilevel"/>
    <w:tmpl w:val="383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91BB8"/>
    <w:multiLevelType w:val="multilevel"/>
    <w:tmpl w:val="2B3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E2BD9"/>
    <w:multiLevelType w:val="multilevel"/>
    <w:tmpl w:val="D0E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A7321"/>
    <w:multiLevelType w:val="multilevel"/>
    <w:tmpl w:val="294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549EE"/>
    <w:multiLevelType w:val="multilevel"/>
    <w:tmpl w:val="C28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33B66"/>
    <w:multiLevelType w:val="multilevel"/>
    <w:tmpl w:val="E1A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1"/>
  </w:num>
  <w:num w:numId="4">
    <w:abstractNumId w:val="9"/>
  </w:num>
  <w:num w:numId="5">
    <w:abstractNumId w:val="6"/>
  </w:num>
  <w:num w:numId="6">
    <w:abstractNumId w:val="16"/>
  </w:num>
  <w:num w:numId="7">
    <w:abstractNumId w:val="5"/>
  </w:num>
  <w:num w:numId="8">
    <w:abstractNumId w:val="4"/>
  </w:num>
  <w:num w:numId="9">
    <w:abstractNumId w:val="12"/>
  </w:num>
  <w:num w:numId="10">
    <w:abstractNumId w:val="13"/>
  </w:num>
  <w:num w:numId="11">
    <w:abstractNumId w:val="2"/>
  </w:num>
  <w:num w:numId="12">
    <w:abstractNumId w:val="1"/>
  </w:num>
  <w:num w:numId="13">
    <w:abstractNumId w:val="15"/>
  </w:num>
  <w:num w:numId="14">
    <w:abstractNumId w:val="10"/>
  </w:num>
  <w:num w:numId="15">
    <w:abstractNumId w:val="0"/>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EC"/>
    <w:rsid w:val="007B6CEC"/>
    <w:rsid w:val="00A00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CE3C"/>
  <w15:chartTrackingRefBased/>
  <w15:docId w15:val="{BB06A420-5B4D-494C-9C9F-D05F3E29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16208">
      <w:bodyDiv w:val="1"/>
      <w:marLeft w:val="0"/>
      <w:marRight w:val="0"/>
      <w:marTop w:val="0"/>
      <w:marBottom w:val="0"/>
      <w:divBdr>
        <w:top w:val="none" w:sz="0" w:space="0" w:color="auto"/>
        <w:left w:val="none" w:sz="0" w:space="0" w:color="auto"/>
        <w:bottom w:val="none" w:sz="0" w:space="0" w:color="auto"/>
        <w:right w:val="none" w:sz="0" w:space="0" w:color="auto"/>
      </w:divBdr>
      <w:divsChild>
        <w:div w:id="1063220169">
          <w:marLeft w:val="0"/>
          <w:marRight w:val="0"/>
          <w:marTop w:val="0"/>
          <w:marBottom w:val="0"/>
          <w:divBdr>
            <w:top w:val="none" w:sz="0" w:space="0" w:color="auto"/>
            <w:left w:val="none" w:sz="0" w:space="0" w:color="auto"/>
            <w:bottom w:val="none" w:sz="0" w:space="0" w:color="auto"/>
            <w:right w:val="none" w:sz="0" w:space="0" w:color="auto"/>
          </w:divBdr>
        </w:div>
        <w:div w:id="407506654">
          <w:marLeft w:val="0"/>
          <w:marRight w:val="0"/>
          <w:marTop w:val="0"/>
          <w:marBottom w:val="450"/>
          <w:divBdr>
            <w:top w:val="none" w:sz="0" w:space="0" w:color="auto"/>
            <w:left w:val="none" w:sz="0" w:space="0" w:color="auto"/>
            <w:bottom w:val="none" w:sz="0" w:space="0" w:color="auto"/>
            <w:right w:val="none" w:sz="0" w:space="0" w:color="auto"/>
          </w:divBdr>
        </w:div>
        <w:div w:id="355156747">
          <w:marLeft w:val="0"/>
          <w:marRight w:val="0"/>
          <w:marTop w:val="0"/>
          <w:marBottom w:val="0"/>
          <w:divBdr>
            <w:top w:val="none" w:sz="0" w:space="0" w:color="auto"/>
            <w:left w:val="none" w:sz="0" w:space="0" w:color="auto"/>
            <w:bottom w:val="none" w:sz="0" w:space="0" w:color="auto"/>
            <w:right w:val="none" w:sz="0" w:space="0" w:color="auto"/>
          </w:divBdr>
          <w:divsChild>
            <w:div w:id="787431654">
              <w:marLeft w:val="0"/>
              <w:marRight w:val="0"/>
              <w:marTop w:val="0"/>
              <w:marBottom w:val="0"/>
              <w:divBdr>
                <w:top w:val="none" w:sz="0" w:space="0" w:color="auto"/>
                <w:left w:val="none" w:sz="0" w:space="0" w:color="auto"/>
                <w:bottom w:val="none" w:sz="0" w:space="0" w:color="auto"/>
                <w:right w:val="none" w:sz="0" w:space="0" w:color="auto"/>
              </w:divBdr>
              <w:divsChild>
                <w:div w:id="756169830">
                  <w:marLeft w:val="0"/>
                  <w:marRight w:val="0"/>
                  <w:marTop w:val="0"/>
                  <w:marBottom w:val="0"/>
                  <w:divBdr>
                    <w:top w:val="none" w:sz="0" w:space="0" w:color="auto"/>
                    <w:left w:val="none" w:sz="0" w:space="0" w:color="auto"/>
                    <w:bottom w:val="none" w:sz="0" w:space="0" w:color="auto"/>
                    <w:right w:val="none" w:sz="0" w:space="0" w:color="auto"/>
                  </w:divBdr>
                </w:div>
              </w:divsChild>
            </w:div>
            <w:div w:id="1911767067">
              <w:marLeft w:val="0"/>
              <w:marRight w:val="0"/>
              <w:marTop w:val="0"/>
              <w:marBottom w:val="0"/>
              <w:divBdr>
                <w:top w:val="none" w:sz="0" w:space="0" w:color="auto"/>
                <w:left w:val="none" w:sz="0" w:space="0" w:color="auto"/>
                <w:bottom w:val="none" w:sz="0" w:space="0" w:color="auto"/>
                <w:right w:val="none" w:sz="0" w:space="0" w:color="auto"/>
              </w:divBdr>
              <w:divsChild>
                <w:div w:id="228155842">
                  <w:marLeft w:val="0"/>
                  <w:marRight w:val="0"/>
                  <w:marTop w:val="0"/>
                  <w:marBottom w:val="0"/>
                  <w:divBdr>
                    <w:top w:val="none" w:sz="0" w:space="0" w:color="auto"/>
                    <w:left w:val="none" w:sz="0" w:space="0" w:color="auto"/>
                    <w:bottom w:val="none" w:sz="0" w:space="0" w:color="auto"/>
                    <w:right w:val="none" w:sz="0" w:space="0" w:color="auto"/>
                  </w:divBdr>
                  <w:divsChild>
                    <w:div w:id="1666013209">
                      <w:marLeft w:val="0"/>
                      <w:marRight w:val="0"/>
                      <w:marTop w:val="0"/>
                      <w:marBottom w:val="0"/>
                      <w:divBdr>
                        <w:top w:val="none" w:sz="0" w:space="0" w:color="auto"/>
                        <w:left w:val="none" w:sz="0" w:space="0" w:color="auto"/>
                        <w:bottom w:val="none" w:sz="0" w:space="0" w:color="auto"/>
                        <w:right w:val="none" w:sz="0" w:space="0" w:color="auto"/>
                      </w:divBdr>
                      <w:divsChild>
                        <w:div w:id="1327201758">
                          <w:marLeft w:val="0"/>
                          <w:marRight w:val="0"/>
                          <w:marTop w:val="150"/>
                          <w:marBottom w:val="375"/>
                          <w:divBdr>
                            <w:top w:val="none" w:sz="0" w:space="0" w:color="auto"/>
                            <w:left w:val="none" w:sz="0" w:space="0" w:color="auto"/>
                            <w:bottom w:val="none" w:sz="0" w:space="0" w:color="auto"/>
                            <w:right w:val="none" w:sz="0" w:space="0" w:color="auto"/>
                          </w:divBdr>
                          <w:divsChild>
                            <w:div w:id="220289392">
                              <w:marLeft w:val="0"/>
                              <w:marRight w:val="0"/>
                              <w:marTop w:val="0"/>
                              <w:marBottom w:val="0"/>
                              <w:divBdr>
                                <w:top w:val="none" w:sz="0" w:space="0" w:color="auto"/>
                                <w:left w:val="none" w:sz="0" w:space="0" w:color="auto"/>
                                <w:bottom w:val="none" w:sz="0" w:space="0" w:color="auto"/>
                                <w:right w:val="none" w:sz="0" w:space="0" w:color="auto"/>
                              </w:divBdr>
                              <w:divsChild>
                                <w:div w:id="1229657116">
                                  <w:marLeft w:val="0"/>
                                  <w:marRight w:val="0"/>
                                  <w:marTop w:val="0"/>
                                  <w:marBottom w:val="0"/>
                                  <w:divBdr>
                                    <w:top w:val="single" w:sz="6" w:space="11" w:color="999999"/>
                                    <w:left w:val="single" w:sz="6" w:space="11" w:color="999999"/>
                                    <w:bottom w:val="single" w:sz="6" w:space="11" w:color="999999"/>
                                    <w:right w:val="single" w:sz="6" w:space="11" w:color="999999"/>
                                  </w:divBdr>
                                  <w:divsChild>
                                    <w:div w:id="1803619772">
                                      <w:marLeft w:val="0"/>
                                      <w:marRight w:val="300"/>
                                      <w:marTop w:val="0"/>
                                      <w:marBottom w:val="0"/>
                                      <w:divBdr>
                                        <w:top w:val="none" w:sz="0" w:space="0" w:color="auto"/>
                                        <w:left w:val="none" w:sz="0" w:space="0" w:color="auto"/>
                                        <w:bottom w:val="none" w:sz="0" w:space="0" w:color="auto"/>
                                        <w:right w:val="none" w:sz="0" w:space="0" w:color="auto"/>
                                      </w:divBdr>
                                    </w:div>
                                    <w:div w:id="658386048">
                                      <w:marLeft w:val="0"/>
                                      <w:marRight w:val="0"/>
                                      <w:marTop w:val="0"/>
                                      <w:marBottom w:val="0"/>
                                      <w:divBdr>
                                        <w:top w:val="none" w:sz="0" w:space="0" w:color="auto"/>
                                        <w:left w:val="none" w:sz="0" w:space="0" w:color="auto"/>
                                        <w:bottom w:val="none" w:sz="0" w:space="0" w:color="auto"/>
                                        <w:right w:val="none" w:sz="0" w:space="0" w:color="auto"/>
                                      </w:divBdr>
                                      <w:divsChild>
                                        <w:div w:id="1930190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67766512">
                      <w:marLeft w:val="0"/>
                      <w:marRight w:val="0"/>
                      <w:marTop w:val="0"/>
                      <w:marBottom w:val="0"/>
                      <w:divBdr>
                        <w:top w:val="none" w:sz="0" w:space="0" w:color="auto"/>
                        <w:left w:val="none" w:sz="0" w:space="0" w:color="auto"/>
                        <w:bottom w:val="none" w:sz="0" w:space="0" w:color="auto"/>
                        <w:right w:val="none" w:sz="0" w:space="0" w:color="auto"/>
                      </w:divBdr>
                      <w:divsChild>
                        <w:div w:id="862940046">
                          <w:marLeft w:val="0"/>
                          <w:marRight w:val="0"/>
                          <w:marTop w:val="150"/>
                          <w:marBottom w:val="375"/>
                          <w:divBdr>
                            <w:top w:val="none" w:sz="0" w:space="0" w:color="auto"/>
                            <w:left w:val="none" w:sz="0" w:space="0" w:color="auto"/>
                            <w:bottom w:val="none" w:sz="0" w:space="0" w:color="auto"/>
                            <w:right w:val="none" w:sz="0" w:space="0" w:color="auto"/>
                          </w:divBdr>
                          <w:divsChild>
                            <w:div w:id="552280544">
                              <w:marLeft w:val="0"/>
                              <w:marRight w:val="0"/>
                              <w:marTop w:val="0"/>
                              <w:marBottom w:val="0"/>
                              <w:divBdr>
                                <w:top w:val="none" w:sz="0" w:space="0" w:color="auto"/>
                                <w:left w:val="none" w:sz="0" w:space="0" w:color="auto"/>
                                <w:bottom w:val="none" w:sz="0" w:space="0" w:color="auto"/>
                                <w:right w:val="none" w:sz="0" w:space="0" w:color="auto"/>
                              </w:divBdr>
                              <w:divsChild>
                                <w:div w:id="1616593769">
                                  <w:marLeft w:val="0"/>
                                  <w:marRight w:val="0"/>
                                  <w:marTop w:val="0"/>
                                  <w:marBottom w:val="0"/>
                                  <w:divBdr>
                                    <w:top w:val="single" w:sz="6" w:space="11" w:color="999999"/>
                                    <w:left w:val="single" w:sz="6" w:space="11" w:color="999999"/>
                                    <w:bottom w:val="single" w:sz="6" w:space="11" w:color="999999"/>
                                    <w:right w:val="single" w:sz="6" w:space="11" w:color="999999"/>
                                  </w:divBdr>
                                  <w:divsChild>
                                    <w:div w:id="1149516338">
                                      <w:marLeft w:val="0"/>
                                      <w:marRight w:val="300"/>
                                      <w:marTop w:val="0"/>
                                      <w:marBottom w:val="0"/>
                                      <w:divBdr>
                                        <w:top w:val="none" w:sz="0" w:space="0" w:color="auto"/>
                                        <w:left w:val="none" w:sz="0" w:space="0" w:color="auto"/>
                                        <w:bottom w:val="none" w:sz="0" w:space="0" w:color="auto"/>
                                        <w:right w:val="none" w:sz="0" w:space="0" w:color="auto"/>
                                      </w:divBdr>
                                    </w:div>
                                    <w:div w:id="444006459">
                                      <w:marLeft w:val="0"/>
                                      <w:marRight w:val="0"/>
                                      <w:marTop w:val="0"/>
                                      <w:marBottom w:val="0"/>
                                      <w:divBdr>
                                        <w:top w:val="none" w:sz="0" w:space="0" w:color="auto"/>
                                        <w:left w:val="none" w:sz="0" w:space="0" w:color="auto"/>
                                        <w:bottom w:val="none" w:sz="0" w:space="0" w:color="auto"/>
                                        <w:right w:val="none" w:sz="0" w:space="0" w:color="auto"/>
                                      </w:divBdr>
                                      <w:divsChild>
                                        <w:div w:id="946543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127880">
                      <w:marLeft w:val="0"/>
                      <w:marRight w:val="0"/>
                      <w:marTop w:val="0"/>
                      <w:marBottom w:val="0"/>
                      <w:divBdr>
                        <w:top w:val="none" w:sz="0" w:space="0" w:color="auto"/>
                        <w:left w:val="none" w:sz="0" w:space="0" w:color="auto"/>
                        <w:bottom w:val="none" w:sz="0" w:space="0" w:color="auto"/>
                        <w:right w:val="none" w:sz="0" w:space="0" w:color="auto"/>
                      </w:divBdr>
                      <w:divsChild>
                        <w:div w:id="894972525">
                          <w:marLeft w:val="0"/>
                          <w:marRight w:val="0"/>
                          <w:marTop w:val="150"/>
                          <w:marBottom w:val="375"/>
                          <w:divBdr>
                            <w:top w:val="none" w:sz="0" w:space="0" w:color="auto"/>
                            <w:left w:val="none" w:sz="0" w:space="0" w:color="auto"/>
                            <w:bottom w:val="none" w:sz="0" w:space="0" w:color="auto"/>
                            <w:right w:val="none" w:sz="0" w:space="0" w:color="auto"/>
                          </w:divBdr>
                          <w:divsChild>
                            <w:div w:id="683216515">
                              <w:marLeft w:val="0"/>
                              <w:marRight w:val="0"/>
                              <w:marTop w:val="0"/>
                              <w:marBottom w:val="0"/>
                              <w:divBdr>
                                <w:top w:val="none" w:sz="0" w:space="0" w:color="auto"/>
                                <w:left w:val="none" w:sz="0" w:space="0" w:color="auto"/>
                                <w:bottom w:val="none" w:sz="0" w:space="0" w:color="auto"/>
                                <w:right w:val="none" w:sz="0" w:space="0" w:color="auto"/>
                              </w:divBdr>
                              <w:divsChild>
                                <w:div w:id="814956339">
                                  <w:marLeft w:val="0"/>
                                  <w:marRight w:val="0"/>
                                  <w:marTop w:val="0"/>
                                  <w:marBottom w:val="0"/>
                                  <w:divBdr>
                                    <w:top w:val="single" w:sz="6" w:space="11" w:color="999999"/>
                                    <w:left w:val="single" w:sz="6" w:space="11" w:color="999999"/>
                                    <w:bottom w:val="single" w:sz="6" w:space="11" w:color="999999"/>
                                    <w:right w:val="single" w:sz="6" w:space="11" w:color="999999"/>
                                  </w:divBdr>
                                  <w:divsChild>
                                    <w:div w:id="1358434265">
                                      <w:marLeft w:val="0"/>
                                      <w:marRight w:val="300"/>
                                      <w:marTop w:val="0"/>
                                      <w:marBottom w:val="0"/>
                                      <w:divBdr>
                                        <w:top w:val="none" w:sz="0" w:space="0" w:color="auto"/>
                                        <w:left w:val="none" w:sz="0" w:space="0" w:color="auto"/>
                                        <w:bottom w:val="none" w:sz="0" w:space="0" w:color="auto"/>
                                        <w:right w:val="none" w:sz="0" w:space="0" w:color="auto"/>
                                      </w:divBdr>
                                    </w:div>
                                    <w:div w:id="1445149625">
                                      <w:marLeft w:val="0"/>
                                      <w:marRight w:val="0"/>
                                      <w:marTop w:val="0"/>
                                      <w:marBottom w:val="0"/>
                                      <w:divBdr>
                                        <w:top w:val="none" w:sz="0" w:space="0" w:color="auto"/>
                                        <w:left w:val="none" w:sz="0" w:space="0" w:color="auto"/>
                                        <w:bottom w:val="none" w:sz="0" w:space="0" w:color="auto"/>
                                        <w:right w:val="none" w:sz="0" w:space="0" w:color="auto"/>
                                      </w:divBdr>
                                      <w:divsChild>
                                        <w:div w:id="1993176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57373965">
                      <w:marLeft w:val="0"/>
                      <w:marRight w:val="0"/>
                      <w:marTop w:val="0"/>
                      <w:marBottom w:val="0"/>
                      <w:divBdr>
                        <w:top w:val="none" w:sz="0" w:space="0" w:color="auto"/>
                        <w:left w:val="none" w:sz="0" w:space="0" w:color="auto"/>
                        <w:bottom w:val="none" w:sz="0" w:space="0" w:color="auto"/>
                        <w:right w:val="none" w:sz="0" w:space="0" w:color="auto"/>
                      </w:divBdr>
                      <w:divsChild>
                        <w:div w:id="37054462">
                          <w:marLeft w:val="0"/>
                          <w:marRight w:val="0"/>
                          <w:marTop w:val="150"/>
                          <w:marBottom w:val="375"/>
                          <w:divBdr>
                            <w:top w:val="none" w:sz="0" w:space="0" w:color="auto"/>
                            <w:left w:val="none" w:sz="0" w:space="0" w:color="auto"/>
                            <w:bottom w:val="none" w:sz="0" w:space="0" w:color="auto"/>
                            <w:right w:val="none" w:sz="0" w:space="0" w:color="auto"/>
                          </w:divBdr>
                          <w:divsChild>
                            <w:div w:id="1711223148">
                              <w:marLeft w:val="0"/>
                              <w:marRight w:val="0"/>
                              <w:marTop w:val="0"/>
                              <w:marBottom w:val="0"/>
                              <w:divBdr>
                                <w:top w:val="none" w:sz="0" w:space="0" w:color="auto"/>
                                <w:left w:val="none" w:sz="0" w:space="0" w:color="auto"/>
                                <w:bottom w:val="none" w:sz="0" w:space="0" w:color="auto"/>
                                <w:right w:val="none" w:sz="0" w:space="0" w:color="auto"/>
                              </w:divBdr>
                              <w:divsChild>
                                <w:div w:id="1144270560">
                                  <w:marLeft w:val="0"/>
                                  <w:marRight w:val="0"/>
                                  <w:marTop w:val="0"/>
                                  <w:marBottom w:val="0"/>
                                  <w:divBdr>
                                    <w:top w:val="single" w:sz="6" w:space="11" w:color="999999"/>
                                    <w:left w:val="single" w:sz="6" w:space="11" w:color="999999"/>
                                    <w:bottom w:val="single" w:sz="6" w:space="11" w:color="999999"/>
                                    <w:right w:val="single" w:sz="6" w:space="11" w:color="999999"/>
                                  </w:divBdr>
                                  <w:divsChild>
                                    <w:div w:id="1699501571">
                                      <w:marLeft w:val="0"/>
                                      <w:marRight w:val="300"/>
                                      <w:marTop w:val="0"/>
                                      <w:marBottom w:val="0"/>
                                      <w:divBdr>
                                        <w:top w:val="none" w:sz="0" w:space="0" w:color="auto"/>
                                        <w:left w:val="none" w:sz="0" w:space="0" w:color="auto"/>
                                        <w:bottom w:val="none" w:sz="0" w:space="0" w:color="auto"/>
                                        <w:right w:val="none" w:sz="0" w:space="0" w:color="auto"/>
                                      </w:divBdr>
                                    </w:div>
                                    <w:div w:id="1697192450">
                                      <w:marLeft w:val="0"/>
                                      <w:marRight w:val="0"/>
                                      <w:marTop w:val="0"/>
                                      <w:marBottom w:val="0"/>
                                      <w:divBdr>
                                        <w:top w:val="none" w:sz="0" w:space="0" w:color="auto"/>
                                        <w:left w:val="none" w:sz="0" w:space="0" w:color="auto"/>
                                        <w:bottom w:val="none" w:sz="0" w:space="0" w:color="auto"/>
                                        <w:right w:val="none" w:sz="0" w:space="0" w:color="auto"/>
                                      </w:divBdr>
                                      <w:divsChild>
                                        <w:div w:id="1192110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9999916">
                      <w:marLeft w:val="0"/>
                      <w:marRight w:val="0"/>
                      <w:marTop w:val="0"/>
                      <w:marBottom w:val="0"/>
                      <w:divBdr>
                        <w:top w:val="none" w:sz="0" w:space="0" w:color="auto"/>
                        <w:left w:val="none" w:sz="0" w:space="0" w:color="auto"/>
                        <w:bottom w:val="none" w:sz="0" w:space="0" w:color="auto"/>
                        <w:right w:val="none" w:sz="0" w:space="0" w:color="auto"/>
                      </w:divBdr>
                      <w:divsChild>
                        <w:div w:id="612594541">
                          <w:marLeft w:val="0"/>
                          <w:marRight w:val="0"/>
                          <w:marTop w:val="150"/>
                          <w:marBottom w:val="375"/>
                          <w:divBdr>
                            <w:top w:val="none" w:sz="0" w:space="0" w:color="auto"/>
                            <w:left w:val="none" w:sz="0" w:space="0" w:color="auto"/>
                            <w:bottom w:val="none" w:sz="0" w:space="0" w:color="auto"/>
                            <w:right w:val="none" w:sz="0" w:space="0" w:color="auto"/>
                          </w:divBdr>
                          <w:divsChild>
                            <w:div w:id="78912068">
                              <w:marLeft w:val="0"/>
                              <w:marRight w:val="0"/>
                              <w:marTop w:val="0"/>
                              <w:marBottom w:val="0"/>
                              <w:divBdr>
                                <w:top w:val="none" w:sz="0" w:space="0" w:color="auto"/>
                                <w:left w:val="none" w:sz="0" w:space="0" w:color="auto"/>
                                <w:bottom w:val="none" w:sz="0" w:space="0" w:color="auto"/>
                                <w:right w:val="none" w:sz="0" w:space="0" w:color="auto"/>
                              </w:divBdr>
                              <w:divsChild>
                                <w:div w:id="1605380779">
                                  <w:marLeft w:val="0"/>
                                  <w:marRight w:val="0"/>
                                  <w:marTop w:val="0"/>
                                  <w:marBottom w:val="0"/>
                                  <w:divBdr>
                                    <w:top w:val="single" w:sz="6" w:space="11" w:color="999999"/>
                                    <w:left w:val="single" w:sz="6" w:space="11" w:color="999999"/>
                                    <w:bottom w:val="single" w:sz="6" w:space="11" w:color="999999"/>
                                    <w:right w:val="single" w:sz="6" w:space="11" w:color="999999"/>
                                  </w:divBdr>
                                  <w:divsChild>
                                    <w:div w:id="1380669851">
                                      <w:marLeft w:val="0"/>
                                      <w:marRight w:val="300"/>
                                      <w:marTop w:val="0"/>
                                      <w:marBottom w:val="0"/>
                                      <w:divBdr>
                                        <w:top w:val="none" w:sz="0" w:space="0" w:color="auto"/>
                                        <w:left w:val="none" w:sz="0" w:space="0" w:color="auto"/>
                                        <w:bottom w:val="none" w:sz="0" w:space="0" w:color="auto"/>
                                        <w:right w:val="none" w:sz="0" w:space="0" w:color="auto"/>
                                      </w:divBdr>
                                    </w:div>
                                    <w:div w:id="602418919">
                                      <w:marLeft w:val="0"/>
                                      <w:marRight w:val="0"/>
                                      <w:marTop w:val="0"/>
                                      <w:marBottom w:val="0"/>
                                      <w:divBdr>
                                        <w:top w:val="none" w:sz="0" w:space="0" w:color="auto"/>
                                        <w:left w:val="none" w:sz="0" w:space="0" w:color="auto"/>
                                        <w:bottom w:val="none" w:sz="0" w:space="0" w:color="auto"/>
                                        <w:right w:val="none" w:sz="0" w:space="0" w:color="auto"/>
                                      </w:divBdr>
                                      <w:divsChild>
                                        <w:div w:id="647176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5714655">
                      <w:marLeft w:val="0"/>
                      <w:marRight w:val="0"/>
                      <w:marTop w:val="0"/>
                      <w:marBottom w:val="0"/>
                      <w:divBdr>
                        <w:top w:val="none" w:sz="0" w:space="0" w:color="auto"/>
                        <w:left w:val="none" w:sz="0" w:space="0" w:color="auto"/>
                        <w:bottom w:val="none" w:sz="0" w:space="0" w:color="auto"/>
                        <w:right w:val="none" w:sz="0" w:space="0" w:color="auto"/>
                      </w:divBdr>
                      <w:divsChild>
                        <w:div w:id="1730571244">
                          <w:marLeft w:val="0"/>
                          <w:marRight w:val="0"/>
                          <w:marTop w:val="150"/>
                          <w:marBottom w:val="375"/>
                          <w:divBdr>
                            <w:top w:val="none" w:sz="0" w:space="0" w:color="auto"/>
                            <w:left w:val="none" w:sz="0" w:space="0" w:color="auto"/>
                            <w:bottom w:val="none" w:sz="0" w:space="0" w:color="auto"/>
                            <w:right w:val="none" w:sz="0" w:space="0" w:color="auto"/>
                          </w:divBdr>
                          <w:divsChild>
                            <w:div w:id="1468667157">
                              <w:marLeft w:val="0"/>
                              <w:marRight w:val="0"/>
                              <w:marTop w:val="0"/>
                              <w:marBottom w:val="0"/>
                              <w:divBdr>
                                <w:top w:val="none" w:sz="0" w:space="0" w:color="auto"/>
                                <w:left w:val="none" w:sz="0" w:space="0" w:color="auto"/>
                                <w:bottom w:val="none" w:sz="0" w:space="0" w:color="auto"/>
                                <w:right w:val="none" w:sz="0" w:space="0" w:color="auto"/>
                              </w:divBdr>
                              <w:divsChild>
                                <w:div w:id="322008508">
                                  <w:marLeft w:val="0"/>
                                  <w:marRight w:val="0"/>
                                  <w:marTop w:val="0"/>
                                  <w:marBottom w:val="0"/>
                                  <w:divBdr>
                                    <w:top w:val="single" w:sz="6" w:space="11" w:color="999999"/>
                                    <w:left w:val="single" w:sz="6" w:space="11" w:color="999999"/>
                                    <w:bottom w:val="single" w:sz="6" w:space="11" w:color="999999"/>
                                    <w:right w:val="single" w:sz="6" w:space="11" w:color="999999"/>
                                  </w:divBdr>
                                  <w:divsChild>
                                    <w:div w:id="1544558260">
                                      <w:marLeft w:val="0"/>
                                      <w:marRight w:val="300"/>
                                      <w:marTop w:val="0"/>
                                      <w:marBottom w:val="0"/>
                                      <w:divBdr>
                                        <w:top w:val="none" w:sz="0" w:space="0" w:color="auto"/>
                                        <w:left w:val="none" w:sz="0" w:space="0" w:color="auto"/>
                                        <w:bottom w:val="none" w:sz="0" w:space="0" w:color="auto"/>
                                        <w:right w:val="none" w:sz="0" w:space="0" w:color="auto"/>
                                      </w:divBdr>
                                    </w:div>
                                    <w:div w:id="1072656272">
                                      <w:marLeft w:val="0"/>
                                      <w:marRight w:val="0"/>
                                      <w:marTop w:val="0"/>
                                      <w:marBottom w:val="0"/>
                                      <w:divBdr>
                                        <w:top w:val="none" w:sz="0" w:space="0" w:color="auto"/>
                                        <w:left w:val="none" w:sz="0" w:space="0" w:color="auto"/>
                                        <w:bottom w:val="none" w:sz="0" w:space="0" w:color="auto"/>
                                        <w:right w:val="none" w:sz="0" w:space="0" w:color="auto"/>
                                      </w:divBdr>
                                      <w:divsChild>
                                        <w:div w:id="137649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1381793">
                      <w:marLeft w:val="0"/>
                      <w:marRight w:val="0"/>
                      <w:marTop w:val="0"/>
                      <w:marBottom w:val="0"/>
                      <w:divBdr>
                        <w:top w:val="none" w:sz="0" w:space="0" w:color="auto"/>
                        <w:left w:val="none" w:sz="0" w:space="0" w:color="auto"/>
                        <w:bottom w:val="none" w:sz="0" w:space="0" w:color="auto"/>
                        <w:right w:val="none" w:sz="0" w:space="0" w:color="auto"/>
                      </w:divBdr>
                      <w:divsChild>
                        <w:div w:id="1452477572">
                          <w:marLeft w:val="0"/>
                          <w:marRight w:val="0"/>
                          <w:marTop w:val="150"/>
                          <w:marBottom w:val="375"/>
                          <w:divBdr>
                            <w:top w:val="none" w:sz="0" w:space="0" w:color="auto"/>
                            <w:left w:val="none" w:sz="0" w:space="0" w:color="auto"/>
                            <w:bottom w:val="none" w:sz="0" w:space="0" w:color="auto"/>
                            <w:right w:val="none" w:sz="0" w:space="0" w:color="auto"/>
                          </w:divBdr>
                          <w:divsChild>
                            <w:div w:id="1340960017">
                              <w:marLeft w:val="0"/>
                              <w:marRight w:val="0"/>
                              <w:marTop w:val="0"/>
                              <w:marBottom w:val="0"/>
                              <w:divBdr>
                                <w:top w:val="none" w:sz="0" w:space="0" w:color="auto"/>
                                <w:left w:val="none" w:sz="0" w:space="0" w:color="auto"/>
                                <w:bottom w:val="none" w:sz="0" w:space="0" w:color="auto"/>
                                <w:right w:val="none" w:sz="0" w:space="0" w:color="auto"/>
                              </w:divBdr>
                              <w:divsChild>
                                <w:div w:id="1955863256">
                                  <w:marLeft w:val="0"/>
                                  <w:marRight w:val="0"/>
                                  <w:marTop w:val="0"/>
                                  <w:marBottom w:val="0"/>
                                  <w:divBdr>
                                    <w:top w:val="single" w:sz="6" w:space="11" w:color="999999"/>
                                    <w:left w:val="single" w:sz="6" w:space="11" w:color="999999"/>
                                    <w:bottom w:val="single" w:sz="6" w:space="11" w:color="999999"/>
                                    <w:right w:val="single" w:sz="6" w:space="11" w:color="999999"/>
                                  </w:divBdr>
                                  <w:divsChild>
                                    <w:div w:id="865756492">
                                      <w:marLeft w:val="0"/>
                                      <w:marRight w:val="300"/>
                                      <w:marTop w:val="0"/>
                                      <w:marBottom w:val="0"/>
                                      <w:divBdr>
                                        <w:top w:val="none" w:sz="0" w:space="0" w:color="auto"/>
                                        <w:left w:val="none" w:sz="0" w:space="0" w:color="auto"/>
                                        <w:bottom w:val="none" w:sz="0" w:space="0" w:color="auto"/>
                                        <w:right w:val="none" w:sz="0" w:space="0" w:color="auto"/>
                                      </w:divBdr>
                                    </w:div>
                                    <w:div w:id="1735083916">
                                      <w:marLeft w:val="0"/>
                                      <w:marRight w:val="0"/>
                                      <w:marTop w:val="0"/>
                                      <w:marBottom w:val="0"/>
                                      <w:divBdr>
                                        <w:top w:val="none" w:sz="0" w:space="0" w:color="auto"/>
                                        <w:left w:val="none" w:sz="0" w:space="0" w:color="auto"/>
                                        <w:bottom w:val="none" w:sz="0" w:space="0" w:color="auto"/>
                                        <w:right w:val="none" w:sz="0" w:space="0" w:color="auto"/>
                                      </w:divBdr>
                                      <w:divsChild>
                                        <w:div w:id="126769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58844">
              <w:marLeft w:val="0"/>
              <w:marRight w:val="0"/>
              <w:marTop w:val="0"/>
              <w:marBottom w:val="0"/>
              <w:divBdr>
                <w:top w:val="single" w:sz="36" w:space="4" w:color="FFF15F"/>
                <w:left w:val="single" w:sz="36" w:space="23" w:color="FFF15F"/>
                <w:bottom w:val="single" w:sz="36" w:space="30" w:color="FFF15F"/>
                <w:right w:val="single" w:sz="36" w:space="23" w:color="FFF15F"/>
              </w:divBdr>
            </w:div>
            <w:div w:id="1405225336">
              <w:marLeft w:val="0"/>
              <w:marRight w:val="0"/>
              <w:marTop w:val="0"/>
              <w:marBottom w:val="150"/>
              <w:divBdr>
                <w:top w:val="none" w:sz="0" w:space="0" w:color="auto"/>
                <w:left w:val="none" w:sz="0" w:space="0" w:color="auto"/>
                <w:bottom w:val="none" w:sz="0" w:space="0" w:color="auto"/>
                <w:right w:val="none" w:sz="0" w:space="0" w:color="auto"/>
              </w:divBdr>
              <w:divsChild>
                <w:div w:id="1982271945">
                  <w:marLeft w:val="0"/>
                  <w:marRight w:val="0"/>
                  <w:marTop w:val="0"/>
                  <w:marBottom w:val="0"/>
                  <w:divBdr>
                    <w:top w:val="none" w:sz="0" w:space="0" w:color="auto"/>
                    <w:left w:val="none" w:sz="0" w:space="0" w:color="auto"/>
                    <w:bottom w:val="none" w:sz="0" w:space="0" w:color="auto"/>
                    <w:right w:val="none" w:sz="0" w:space="0" w:color="auto"/>
                  </w:divBdr>
                  <w:divsChild>
                    <w:div w:id="1175069214">
                      <w:marLeft w:val="0"/>
                      <w:marRight w:val="0"/>
                      <w:marTop w:val="0"/>
                      <w:marBottom w:val="0"/>
                      <w:divBdr>
                        <w:top w:val="none" w:sz="0" w:space="0" w:color="auto"/>
                        <w:left w:val="none" w:sz="0" w:space="0" w:color="auto"/>
                        <w:bottom w:val="none" w:sz="0" w:space="0" w:color="auto"/>
                        <w:right w:val="none" w:sz="0" w:space="0" w:color="auto"/>
                      </w:divBdr>
                      <w:divsChild>
                        <w:div w:id="726684800">
                          <w:marLeft w:val="0"/>
                          <w:marRight w:val="0"/>
                          <w:marTop w:val="0"/>
                          <w:marBottom w:val="0"/>
                          <w:divBdr>
                            <w:top w:val="none" w:sz="0" w:space="0" w:color="auto"/>
                            <w:left w:val="none" w:sz="0" w:space="0" w:color="auto"/>
                            <w:bottom w:val="none" w:sz="0" w:space="0" w:color="auto"/>
                            <w:right w:val="none" w:sz="0" w:space="0" w:color="auto"/>
                          </w:divBdr>
                          <w:divsChild>
                            <w:div w:id="1455177273">
                              <w:marLeft w:val="0"/>
                              <w:marRight w:val="0"/>
                              <w:marTop w:val="0"/>
                              <w:marBottom w:val="0"/>
                              <w:divBdr>
                                <w:top w:val="none" w:sz="0" w:space="0" w:color="auto"/>
                                <w:left w:val="none" w:sz="0" w:space="0" w:color="auto"/>
                                <w:bottom w:val="none" w:sz="0" w:space="0" w:color="auto"/>
                                <w:right w:val="none" w:sz="0" w:space="0" w:color="auto"/>
                              </w:divBdr>
                              <w:divsChild>
                                <w:div w:id="755830317">
                                  <w:marLeft w:val="0"/>
                                  <w:marRight w:val="0"/>
                                  <w:marTop w:val="0"/>
                                  <w:marBottom w:val="0"/>
                                  <w:divBdr>
                                    <w:top w:val="none" w:sz="0" w:space="0" w:color="auto"/>
                                    <w:left w:val="none" w:sz="0" w:space="0" w:color="auto"/>
                                    <w:bottom w:val="none" w:sz="0" w:space="0" w:color="auto"/>
                                    <w:right w:val="none" w:sz="0" w:space="0" w:color="auto"/>
                                  </w:divBdr>
                                  <w:divsChild>
                                    <w:div w:id="1470896958">
                                      <w:marLeft w:val="0"/>
                                      <w:marRight w:val="0"/>
                                      <w:marTop w:val="0"/>
                                      <w:marBottom w:val="0"/>
                                      <w:divBdr>
                                        <w:top w:val="none" w:sz="0" w:space="0" w:color="auto"/>
                                        <w:left w:val="none" w:sz="0" w:space="0" w:color="auto"/>
                                        <w:bottom w:val="none" w:sz="0" w:space="0" w:color="auto"/>
                                        <w:right w:val="none" w:sz="0" w:space="0" w:color="auto"/>
                                      </w:divBdr>
                                      <w:divsChild>
                                        <w:div w:id="1167742924">
                                          <w:marLeft w:val="0"/>
                                          <w:marRight w:val="0"/>
                                          <w:marTop w:val="0"/>
                                          <w:marBottom w:val="0"/>
                                          <w:divBdr>
                                            <w:top w:val="none" w:sz="0" w:space="0" w:color="auto"/>
                                            <w:left w:val="none" w:sz="0" w:space="0" w:color="auto"/>
                                            <w:bottom w:val="none" w:sz="0" w:space="0" w:color="auto"/>
                                            <w:right w:val="none" w:sz="0" w:space="0" w:color="auto"/>
                                          </w:divBdr>
                                          <w:divsChild>
                                            <w:div w:id="6773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241049">
              <w:marLeft w:val="0"/>
              <w:marRight w:val="0"/>
              <w:marTop w:val="0"/>
              <w:marBottom w:val="225"/>
              <w:divBdr>
                <w:top w:val="none" w:sz="0" w:space="0" w:color="auto"/>
                <w:left w:val="none" w:sz="0" w:space="0" w:color="auto"/>
                <w:bottom w:val="none" w:sz="0" w:space="0" w:color="auto"/>
                <w:right w:val="none" w:sz="0" w:space="0" w:color="auto"/>
              </w:divBdr>
              <w:divsChild>
                <w:div w:id="420837894">
                  <w:marLeft w:val="0"/>
                  <w:marRight w:val="0"/>
                  <w:marTop w:val="0"/>
                  <w:marBottom w:val="0"/>
                  <w:divBdr>
                    <w:top w:val="none" w:sz="0" w:space="0" w:color="auto"/>
                    <w:left w:val="none" w:sz="0" w:space="0" w:color="auto"/>
                    <w:bottom w:val="none" w:sz="0" w:space="0" w:color="auto"/>
                    <w:right w:val="none" w:sz="0" w:space="0" w:color="auto"/>
                  </w:divBdr>
                  <w:divsChild>
                    <w:div w:id="948968378">
                      <w:marLeft w:val="0"/>
                      <w:marRight w:val="0"/>
                      <w:marTop w:val="0"/>
                      <w:marBottom w:val="0"/>
                      <w:divBdr>
                        <w:top w:val="none" w:sz="0" w:space="0" w:color="auto"/>
                        <w:left w:val="none" w:sz="0" w:space="0" w:color="auto"/>
                        <w:bottom w:val="none" w:sz="0" w:space="0" w:color="auto"/>
                        <w:right w:val="none" w:sz="0" w:space="0" w:color="auto"/>
                      </w:divBdr>
                      <w:divsChild>
                        <w:div w:id="1555971328">
                          <w:marLeft w:val="0"/>
                          <w:marRight w:val="0"/>
                          <w:marTop w:val="0"/>
                          <w:marBottom w:val="0"/>
                          <w:divBdr>
                            <w:top w:val="none" w:sz="0" w:space="0" w:color="auto"/>
                            <w:left w:val="none" w:sz="0" w:space="0" w:color="auto"/>
                            <w:bottom w:val="none" w:sz="0" w:space="0" w:color="auto"/>
                            <w:right w:val="none" w:sz="0" w:space="0" w:color="auto"/>
                          </w:divBdr>
                          <w:divsChild>
                            <w:div w:id="1265066303">
                              <w:marLeft w:val="0"/>
                              <w:marRight w:val="0"/>
                              <w:marTop w:val="0"/>
                              <w:marBottom w:val="0"/>
                              <w:divBdr>
                                <w:top w:val="none" w:sz="0" w:space="0" w:color="auto"/>
                                <w:left w:val="none" w:sz="0" w:space="0" w:color="auto"/>
                                <w:bottom w:val="none" w:sz="0" w:space="0" w:color="auto"/>
                                <w:right w:val="none" w:sz="0" w:space="0" w:color="auto"/>
                              </w:divBdr>
                              <w:divsChild>
                                <w:div w:id="1249146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980993">
                      <w:marLeft w:val="0"/>
                      <w:marRight w:val="0"/>
                      <w:marTop w:val="0"/>
                      <w:marBottom w:val="0"/>
                      <w:divBdr>
                        <w:top w:val="none" w:sz="0" w:space="0" w:color="auto"/>
                        <w:left w:val="none" w:sz="0" w:space="0" w:color="auto"/>
                        <w:bottom w:val="none" w:sz="0" w:space="0" w:color="auto"/>
                        <w:right w:val="none" w:sz="0" w:space="0" w:color="auto"/>
                      </w:divBdr>
                      <w:divsChild>
                        <w:div w:id="357396916">
                          <w:marLeft w:val="0"/>
                          <w:marRight w:val="0"/>
                          <w:marTop w:val="0"/>
                          <w:marBottom w:val="0"/>
                          <w:divBdr>
                            <w:top w:val="none" w:sz="0" w:space="0" w:color="auto"/>
                            <w:left w:val="none" w:sz="0" w:space="0" w:color="auto"/>
                            <w:bottom w:val="none" w:sz="0" w:space="0" w:color="auto"/>
                            <w:right w:val="none" w:sz="0" w:space="0" w:color="auto"/>
                          </w:divBdr>
                          <w:divsChild>
                            <w:div w:id="8121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710">
                      <w:marLeft w:val="0"/>
                      <w:marRight w:val="0"/>
                      <w:marTop w:val="0"/>
                      <w:marBottom w:val="0"/>
                      <w:divBdr>
                        <w:top w:val="none" w:sz="0" w:space="0" w:color="auto"/>
                        <w:left w:val="none" w:sz="0" w:space="0" w:color="auto"/>
                        <w:bottom w:val="none" w:sz="0" w:space="0" w:color="auto"/>
                        <w:right w:val="none" w:sz="0" w:space="0" w:color="auto"/>
                      </w:divBdr>
                      <w:divsChild>
                        <w:div w:id="247157938">
                          <w:marLeft w:val="0"/>
                          <w:marRight w:val="0"/>
                          <w:marTop w:val="0"/>
                          <w:marBottom w:val="0"/>
                          <w:divBdr>
                            <w:top w:val="none" w:sz="0" w:space="0" w:color="auto"/>
                            <w:left w:val="none" w:sz="0" w:space="0" w:color="auto"/>
                            <w:bottom w:val="none" w:sz="0" w:space="0" w:color="auto"/>
                            <w:right w:val="none" w:sz="0" w:space="0" w:color="auto"/>
                          </w:divBdr>
                          <w:divsChild>
                            <w:div w:id="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19157">
                      <w:marLeft w:val="0"/>
                      <w:marRight w:val="0"/>
                      <w:marTop w:val="0"/>
                      <w:marBottom w:val="0"/>
                      <w:divBdr>
                        <w:top w:val="none" w:sz="0" w:space="0" w:color="auto"/>
                        <w:left w:val="none" w:sz="0" w:space="0" w:color="auto"/>
                        <w:bottom w:val="none" w:sz="0" w:space="0" w:color="auto"/>
                        <w:right w:val="none" w:sz="0" w:space="0" w:color="auto"/>
                      </w:divBdr>
                      <w:divsChild>
                        <w:div w:id="1578705845">
                          <w:marLeft w:val="0"/>
                          <w:marRight w:val="0"/>
                          <w:marTop w:val="0"/>
                          <w:marBottom w:val="0"/>
                          <w:divBdr>
                            <w:top w:val="none" w:sz="0" w:space="0" w:color="auto"/>
                            <w:left w:val="none" w:sz="0" w:space="0" w:color="auto"/>
                            <w:bottom w:val="none" w:sz="0" w:space="0" w:color="auto"/>
                            <w:right w:val="none" w:sz="0" w:space="0" w:color="auto"/>
                          </w:divBdr>
                          <w:divsChild>
                            <w:div w:id="2101173353">
                              <w:marLeft w:val="0"/>
                              <w:marRight w:val="0"/>
                              <w:marTop w:val="0"/>
                              <w:marBottom w:val="0"/>
                              <w:divBdr>
                                <w:top w:val="none" w:sz="0" w:space="0" w:color="auto"/>
                                <w:left w:val="none" w:sz="0" w:space="0" w:color="auto"/>
                                <w:bottom w:val="none" w:sz="0" w:space="0" w:color="auto"/>
                                <w:right w:val="none" w:sz="0" w:space="0" w:color="auto"/>
                              </w:divBdr>
                              <w:divsChild>
                                <w:div w:id="2086299237">
                                  <w:marLeft w:val="300"/>
                                  <w:marRight w:val="203"/>
                                  <w:marTop w:val="240"/>
                                  <w:marBottom w:val="0"/>
                                  <w:divBdr>
                                    <w:top w:val="none" w:sz="0" w:space="0" w:color="auto"/>
                                    <w:left w:val="none" w:sz="0" w:space="0" w:color="auto"/>
                                    <w:bottom w:val="none" w:sz="0" w:space="0" w:color="auto"/>
                                    <w:right w:val="none" w:sz="0" w:space="0" w:color="auto"/>
                                  </w:divBdr>
                                  <w:divsChild>
                                    <w:div w:id="185952403">
                                      <w:marLeft w:val="0"/>
                                      <w:marRight w:val="0"/>
                                      <w:marTop w:val="0"/>
                                      <w:marBottom w:val="0"/>
                                      <w:divBdr>
                                        <w:top w:val="none" w:sz="0" w:space="0" w:color="auto"/>
                                        <w:left w:val="none" w:sz="0" w:space="0" w:color="auto"/>
                                        <w:bottom w:val="none" w:sz="0" w:space="0" w:color="auto"/>
                                        <w:right w:val="none" w:sz="0" w:space="0" w:color="auto"/>
                                      </w:divBdr>
                                      <w:divsChild>
                                        <w:div w:id="2040154807">
                                          <w:marLeft w:val="0"/>
                                          <w:marRight w:val="0"/>
                                          <w:marTop w:val="0"/>
                                          <w:marBottom w:val="45"/>
                                          <w:divBdr>
                                            <w:top w:val="none" w:sz="0" w:space="0" w:color="auto"/>
                                            <w:left w:val="none" w:sz="0" w:space="0" w:color="auto"/>
                                            <w:bottom w:val="none" w:sz="0" w:space="0" w:color="auto"/>
                                            <w:right w:val="none" w:sz="0" w:space="0" w:color="auto"/>
                                          </w:divBdr>
                                        </w:div>
                                        <w:div w:id="16001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5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4466157">
                      <w:marLeft w:val="0"/>
                      <w:marRight w:val="0"/>
                      <w:marTop w:val="0"/>
                      <w:marBottom w:val="0"/>
                      <w:divBdr>
                        <w:top w:val="none" w:sz="0" w:space="0" w:color="auto"/>
                        <w:left w:val="none" w:sz="0" w:space="0" w:color="auto"/>
                        <w:bottom w:val="none" w:sz="0" w:space="0" w:color="auto"/>
                        <w:right w:val="none" w:sz="0" w:space="0" w:color="auto"/>
                      </w:divBdr>
                      <w:divsChild>
                        <w:div w:id="1082796288">
                          <w:marLeft w:val="0"/>
                          <w:marRight w:val="0"/>
                          <w:marTop w:val="0"/>
                          <w:marBottom w:val="0"/>
                          <w:divBdr>
                            <w:top w:val="none" w:sz="0" w:space="0" w:color="auto"/>
                            <w:left w:val="none" w:sz="0" w:space="0" w:color="auto"/>
                            <w:bottom w:val="none" w:sz="0" w:space="0" w:color="auto"/>
                            <w:right w:val="none" w:sz="0" w:space="0" w:color="auto"/>
                          </w:divBdr>
                          <w:divsChild>
                            <w:div w:id="246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895">
                      <w:marLeft w:val="0"/>
                      <w:marRight w:val="0"/>
                      <w:marTop w:val="0"/>
                      <w:marBottom w:val="0"/>
                      <w:divBdr>
                        <w:top w:val="none" w:sz="0" w:space="0" w:color="auto"/>
                        <w:left w:val="none" w:sz="0" w:space="0" w:color="auto"/>
                        <w:bottom w:val="none" w:sz="0" w:space="0" w:color="auto"/>
                        <w:right w:val="none" w:sz="0" w:space="0" w:color="auto"/>
                      </w:divBdr>
                      <w:divsChild>
                        <w:div w:id="1860506612">
                          <w:marLeft w:val="0"/>
                          <w:marRight w:val="0"/>
                          <w:marTop w:val="0"/>
                          <w:marBottom w:val="0"/>
                          <w:divBdr>
                            <w:top w:val="none" w:sz="0" w:space="0" w:color="auto"/>
                            <w:left w:val="none" w:sz="0" w:space="0" w:color="auto"/>
                            <w:bottom w:val="none" w:sz="0" w:space="0" w:color="auto"/>
                            <w:right w:val="none" w:sz="0" w:space="0" w:color="auto"/>
                          </w:divBdr>
                          <w:divsChild>
                            <w:div w:id="5324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097">
                      <w:marLeft w:val="0"/>
                      <w:marRight w:val="0"/>
                      <w:marTop w:val="0"/>
                      <w:marBottom w:val="0"/>
                      <w:divBdr>
                        <w:top w:val="none" w:sz="0" w:space="0" w:color="auto"/>
                        <w:left w:val="none" w:sz="0" w:space="0" w:color="auto"/>
                        <w:bottom w:val="none" w:sz="0" w:space="0" w:color="auto"/>
                        <w:right w:val="none" w:sz="0" w:space="0" w:color="auto"/>
                      </w:divBdr>
                      <w:divsChild>
                        <w:div w:id="1972206057">
                          <w:marLeft w:val="0"/>
                          <w:marRight w:val="0"/>
                          <w:marTop w:val="0"/>
                          <w:marBottom w:val="0"/>
                          <w:divBdr>
                            <w:top w:val="none" w:sz="0" w:space="0" w:color="auto"/>
                            <w:left w:val="none" w:sz="0" w:space="0" w:color="auto"/>
                            <w:bottom w:val="none" w:sz="0" w:space="0" w:color="auto"/>
                            <w:right w:val="none" w:sz="0" w:space="0" w:color="auto"/>
                          </w:divBdr>
                          <w:divsChild>
                            <w:div w:id="19765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465">
                      <w:marLeft w:val="0"/>
                      <w:marRight w:val="0"/>
                      <w:marTop w:val="0"/>
                      <w:marBottom w:val="0"/>
                      <w:divBdr>
                        <w:top w:val="none" w:sz="0" w:space="0" w:color="auto"/>
                        <w:left w:val="none" w:sz="0" w:space="0" w:color="auto"/>
                        <w:bottom w:val="none" w:sz="0" w:space="0" w:color="auto"/>
                        <w:right w:val="none" w:sz="0" w:space="0" w:color="auto"/>
                      </w:divBdr>
                      <w:divsChild>
                        <w:div w:id="815754847">
                          <w:marLeft w:val="0"/>
                          <w:marRight w:val="0"/>
                          <w:marTop w:val="0"/>
                          <w:marBottom w:val="0"/>
                          <w:divBdr>
                            <w:top w:val="none" w:sz="0" w:space="0" w:color="auto"/>
                            <w:left w:val="none" w:sz="0" w:space="0" w:color="auto"/>
                            <w:bottom w:val="none" w:sz="0" w:space="0" w:color="auto"/>
                            <w:right w:val="none" w:sz="0" w:space="0" w:color="auto"/>
                          </w:divBdr>
                          <w:divsChild>
                            <w:div w:id="11046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772">
                      <w:marLeft w:val="0"/>
                      <w:marRight w:val="0"/>
                      <w:marTop w:val="0"/>
                      <w:marBottom w:val="0"/>
                      <w:divBdr>
                        <w:top w:val="none" w:sz="0" w:space="0" w:color="auto"/>
                        <w:left w:val="none" w:sz="0" w:space="0" w:color="auto"/>
                        <w:bottom w:val="none" w:sz="0" w:space="0" w:color="auto"/>
                        <w:right w:val="none" w:sz="0" w:space="0" w:color="auto"/>
                      </w:divBdr>
                      <w:divsChild>
                        <w:div w:id="453642304">
                          <w:marLeft w:val="0"/>
                          <w:marRight w:val="0"/>
                          <w:marTop w:val="0"/>
                          <w:marBottom w:val="0"/>
                          <w:divBdr>
                            <w:top w:val="none" w:sz="0" w:space="0" w:color="auto"/>
                            <w:left w:val="none" w:sz="0" w:space="0" w:color="auto"/>
                            <w:bottom w:val="none" w:sz="0" w:space="0" w:color="auto"/>
                            <w:right w:val="none" w:sz="0" w:space="0" w:color="auto"/>
                          </w:divBdr>
                          <w:divsChild>
                            <w:div w:id="1875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69982">
                      <w:marLeft w:val="0"/>
                      <w:marRight w:val="0"/>
                      <w:marTop w:val="0"/>
                      <w:marBottom w:val="0"/>
                      <w:divBdr>
                        <w:top w:val="none" w:sz="0" w:space="0" w:color="auto"/>
                        <w:left w:val="none" w:sz="0" w:space="0" w:color="auto"/>
                        <w:bottom w:val="none" w:sz="0" w:space="0" w:color="auto"/>
                        <w:right w:val="none" w:sz="0" w:space="0" w:color="auto"/>
                      </w:divBdr>
                      <w:divsChild>
                        <w:div w:id="1793554884">
                          <w:marLeft w:val="0"/>
                          <w:marRight w:val="0"/>
                          <w:marTop w:val="0"/>
                          <w:marBottom w:val="0"/>
                          <w:divBdr>
                            <w:top w:val="none" w:sz="0" w:space="0" w:color="auto"/>
                            <w:left w:val="none" w:sz="0" w:space="0" w:color="auto"/>
                            <w:bottom w:val="none" w:sz="0" w:space="0" w:color="auto"/>
                            <w:right w:val="none" w:sz="0" w:space="0" w:color="auto"/>
                          </w:divBdr>
                          <w:divsChild>
                            <w:div w:id="1882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6192">
                      <w:marLeft w:val="0"/>
                      <w:marRight w:val="0"/>
                      <w:marTop w:val="0"/>
                      <w:marBottom w:val="0"/>
                      <w:divBdr>
                        <w:top w:val="none" w:sz="0" w:space="0" w:color="auto"/>
                        <w:left w:val="none" w:sz="0" w:space="0" w:color="auto"/>
                        <w:bottom w:val="none" w:sz="0" w:space="0" w:color="auto"/>
                        <w:right w:val="none" w:sz="0" w:space="0" w:color="auto"/>
                      </w:divBdr>
                      <w:divsChild>
                        <w:div w:id="1931041868">
                          <w:marLeft w:val="0"/>
                          <w:marRight w:val="0"/>
                          <w:marTop w:val="0"/>
                          <w:marBottom w:val="0"/>
                          <w:divBdr>
                            <w:top w:val="none" w:sz="0" w:space="0" w:color="auto"/>
                            <w:left w:val="none" w:sz="0" w:space="0" w:color="auto"/>
                            <w:bottom w:val="none" w:sz="0" w:space="0" w:color="auto"/>
                            <w:right w:val="none" w:sz="0" w:space="0" w:color="auto"/>
                          </w:divBdr>
                          <w:divsChild>
                            <w:div w:id="8873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5142">
              <w:marLeft w:val="0"/>
              <w:marRight w:val="0"/>
              <w:marTop w:val="0"/>
              <w:marBottom w:val="450"/>
              <w:divBdr>
                <w:top w:val="none" w:sz="0" w:space="0" w:color="auto"/>
                <w:left w:val="none" w:sz="0" w:space="0" w:color="auto"/>
                <w:bottom w:val="none" w:sz="0" w:space="0" w:color="auto"/>
                <w:right w:val="none" w:sz="0" w:space="0" w:color="auto"/>
              </w:divBdr>
              <w:divsChild>
                <w:div w:id="485244860">
                  <w:marLeft w:val="0"/>
                  <w:marRight w:val="0"/>
                  <w:marTop w:val="0"/>
                  <w:marBottom w:val="75"/>
                  <w:divBdr>
                    <w:top w:val="none" w:sz="0" w:space="0" w:color="auto"/>
                    <w:left w:val="none" w:sz="0" w:space="0" w:color="auto"/>
                    <w:bottom w:val="none" w:sz="0" w:space="0" w:color="auto"/>
                    <w:right w:val="none" w:sz="0" w:space="0" w:color="auto"/>
                  </w:divBdr>
                </w:div>
              </w:divsChild>
            </w:div>
            <w:div w:id="1149899714">
              <w:marLeft w:val="0"/>
              <w:marRight w:val="0"/>
              <w:marTop w:val="0"/>
              <w:marBottom w:val="0"/>
              <w:divBdr>
                <w:top w:val="none" w:sz="0" w:space="0" w:color="auto"/>
                <w:left w:val="none" w:sz="0" w:space="0" w:color="auto"/>
                <w:bottom w:val="none" w:sz="0" w:space="0" w:color="auto"/>
                <w:right w:val="none" w:sz="0" w:space="0" w:color="auto"/>
              </w:divBdr>
              <w:divsChild>
                <w:div w:id="864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846">
          <w:marLeft w:val="0"/>
          <w:marRight w:val="0"/>
          <w:marTop w:val="0"/>
          <w:marBottom w:val="0"/>
          <w:divBdr>
            <w:top w:val="none" w:sz="0" w:space="0" w:color="auto"/>
            <w:left w:val="none" w:sz="0" w:space="0" w:color="auto"/>
            <w:bottom w:val="none" w:sz="0" w:space="0" w:color="auto"/>
            <w:right w:val="none" w:sz="0" w:space="0" w:color="auto"/>
          </w:divBdr>
          <w:divsChild>
            <w:div w:id="1564680995">
              <w:marLeft w:val="0"/>
              <w:marRight w:val="0"/>
              <w:marTop w:val="0"/>
              <w:marBottom w:val="0"/>
              <w:divBdr>
                <w:top w:val="none" w:sz="0" w:space="0" w:color="auto"/>
                <w:left w:val="none" w:sz="0" w:space="0" w:color="auto"/>
                <w:bottom w:val="none" w:sz="0" w:space="0" w:color="auto"/>
                <w:right w:val="none" w:sz="0" w:space="0" w:color="auto"/>
              </w:divBdr>
              <w:divsChild>
                <w:div w:id="1673101179">
                  <w:marLeft w:val="-225"/>
                  <w:marRight w:val="-225"/>
                  <w:marTop w:val="0"/>
                  <w:marBottom w:val="0"/>
                  <w:divBdr>
                    <w:top w:val="none" w:sz="0" w:space="0" w:color="auto"/>
                    <w:left w:val="none" w:sz="0" w:space="0" w:color="auto"/>
                    <w:bottom w:val="none" w:sz="0" w:space="0" w:color="auto"/>
                    <w:right w:val="none" w:sz="0" w:space="0" w:color="auto"/>
                  </w:divBdr>
                  <w:divsChild>
                    <w:div w:id="589126282">
                      <w:marLeft w:val="0"/>
                      <w:marRight w:val="0"/>
                      <w:marTop w:val="0"/>
                      <w:marBottom w:val="300"/>
                      <w:divBdr>
                        <w:top w:val="none" w:sz="0" w:space="0" w:color="auto"/>
                        <w:left w:val="none" w:sz="0" w:space="0" w:color="auto"/>
                        <w:bottom w:val="none" w:sz="0" w:space="0" w:color="auto"/>
                        <w:right w:val="none" w:sz="0" w:space="0" w:color="auto"/>
                      </w:divBdr>
                      <w:divsChild>
                        <w:div w:id="2188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917">
                  <w:marLeft w:val="0"/>
                  <w:marRight w:val="0"/>
                  <w:marTop w:val="0"/>
                  <w:marBottom w:val="450"/>
                  <w:divBdr>
                    <w:top w:val="none" w:sz="0" w:space="0" w:color="auto"/>
                    <w:left w:val="none" w:sz="0" w:space="0" w:color="auto"/>
                    <w:bottom w:val="none" w:sz="0" w:space="0" w:color="auto"/>
                    <w:right w:val="none" w:sz="0" w:space="0" w:color="auto"/>
                  </w:divBdr>
                  <w:divsChild>
                    <w:div w:id="1329864568">
                      <w:marLeft w:val="0"/>
                      <w:marRight w:val="0"/>
                      <w:marTop w:val="0"/>
                      <w:marBottom w:val="225"/>
                      <w:divBdr>
                        <w:top w:val="none" w:sz="0" w:space="0" w:color="auto"/>
                        <w:left w:val="none" w:sz="0" w:space="0" w:color="auto"/>
                        <w:bottom w:val="none" w:sz="0" w:space="0" w:color="auto"/>
                        <w:right w:val="none" w:sz="0" w:space="0" w:color="auto"/>
                      </w:divBdr>
                    </w:div>
                  </w:divsChild>
                </w:div>
                <w:div w:id="924995671">
                  <w:marLeft w:val="0"/>
                  <w:marRight w:val="0"/>
                  <w:marTop w:val="0"/>
                  <w:marBottom w:val="450"/>
                  <w:divBdr>
                    <w:top w:val="none" w:sz="0" w:space="0" w:color="auto"/>
                    <w:left w:val="none" w:sz="0" w:space="0" w:color="auto"/>
                    <w:bottom w:val="none" w:sz="0" w:space="0" w:color="auto"/>
                    <w:right w:val="none" w:sz="0" w:space="0" w:color="auto"/>
                  </w:divBdr>
                  <w:divsChild>
                    <w:div w:id="1910797743">
                      <w:marLeft w:val="0"/>
                      <w:marRight w:val="0"/>
                      <w:marTop w:val="0"/>
                      <w:marBottom w:val="75"/>
                      <w:divBdr>
                        <w:top w:val="none" w:sz="0" w:space="0" w:color="auto"/>
                        <w:left w:val="none" w:sz="0" w:space="0" w:color="auto"/>
                        <w:bottom w:val="none" w:sz="0" w:space="0" w:color="auto"/>
                        <w:right w:val="none" w:sz="0" w:space="0" w:color="auto"/>
                      </w:divBdr>
                    </w:div>
                    <w:div w:id="979656869">
                      <w:marLeft w:val="0"/>
                      <w:marRight w:val="0"/>
                      <w:marTop w:val="0"/>
                      <w:marBottom w:val="0"/>
                      <w:divBdr>
                        <w:top w:val="none" w:sz="0" w:space="0" w:color="auto"/>
                        <w:left w:val="none" w:sz="0" w:space="0" w:color="auto"/>
                        <w:bottom w:val="none" w:sz="0" w:space="0" w:color="auto"/>
                        <w:right w:val="none" w:sz="0" w:space="0" w:color="auto"/>
                      </w:divBdr>
                      <w:divsChild>
                        <w:div w:id="571543418">
                          <w:marLeft w:val="0"/>
                          <w:marRight w:val="0"/>
                          <w:marTop w:val="0"/>
                          <w:marBottom w:val="0"/>
                          <w:divBdr>
                            <w:top w:val="none" w:sz="0" w:space="0" w:color="auto"/>
                            <w:left w:val="none" w:sz="0" w:space="0" w:color="auto"/>
                            <w:bottom w:val="none" w:sz="0" w:space="0" w:color="auto"/>
                            <w:right w:val="none" w:sz="0" w:space="0" w:color="auto"/>
                          </w:divBdr>
                          <w:divsChild>
                            <w:div w:id="354238520">
                              <w:marLeft w:val="0"/>
                              <w:marRight w:val="225"/>
                              <w:marTop w:val="0"/>
                              <w:marBottom w:val="225"/>
                              <w:divBdr>
                                <w:top w:val="none" w:sz="0" w:space="0" w:color="auto"/>
                                <w:left w:val="none" w:sz="0" w:space="0" w:color="auto"/>
                                <w:bottom w:val="none" w:sz="0" w:space="0" w:color="auto"/>
                                <w:right w:val="none" w:sz="0" w:space="0" w:color="auto"/>
                              </w:divBdr>
                            </w:div>
                            <w:div w:id="231045590">
                              <w:marLeft w:val="0"/>
                              <w:marRight w:val="0"/>
                              <w:marTop w:val="0"/>
                              <w:marBottom w:val="0"/>
                              <w:divBdr>
                                <w:top w:val="none" w:sz="0" w:space="0" w:color="auto"/>
                                <w:left w:val="none" w:sz="0" w:space="0" w:color="auto"/>
                                <w:bottom w:val="none" w:sz="0" w:space="0" w:color="auto"/>
                                <w:right w:val="none" w:sz="0" w:space="0" w:color="auto"/>
                              </w:divBdr>
                              <w:divsChild>
                                <w:div w:id="1164279229">
                                  <w:marLeft w:val="0"/>
                                  <w:marRight w:val="0"/>
                                  <w:marTop w:val="0"/>
                                  <w:marBottom w:val="30"/>
                                  <w:divBdr>
                                    <w:top w:val="none" w:sz="0" w:space="0" w:color="auto"/>
                                    <w:left w:val="none" w:sz="0" w:space="0" w:color="auto"/>
                                    <w:bottom w:val="none" w:sz="0" w:space="0" w:color="auto"/>
                                    <w:right w:val="none" w:sz="0" w:space="0" w:color="auto"/>
                                  </w:divBdr>
                                </w:div>
                                <w:div w:id="1612132402">
                                  <w:marLeft w:val="0"/>
                                  <w:marRight w:val="0"/>
                                  <w:marTop w:val="75"/>
                                  <w:marBottom w:val="225"/>
                                  <w:divBdr>
                                    <w:top w:val="none" w:sz="0" w:space="0" w:color="auto"/>
                                    <w:left w:val="none" w:sz="0" w:space="0" w:color="auto"/>
                                    <w:bottom w:val="none" w:sz="0" w:space="0" w:color="auto"/>
                                    <w:right w:val="none" w:sz="0" w:space="0" w:color="auto"/>
                                  </w:divBdr>
                                </w:div>
                              </w:divsChild>
                            </w:div>
                            <w:div w:id="1067453387">
                              <w:marLeft w:val="0"/>
                              <w:marRight w:val="225"/>
                              <w:marTop w:val="0"/>
                              <w:marBottom w:val="225"/>
                              <w:divBdr>
                                <w:top w:val="none" w:sz="0" w:space="0" w:color="auto"/>
                                <w:left w:val="none" w:sz="0" w:space="0" w:color="auto"/>
                                <w:bottom w:val="none" w:sz="0" w:space="0" w:color="auto"/>
                                <w:right w:val="none" w:sz="0" w:space="0" w:color="auto"/>
                              </w:divBdr>
                            </w:div>
                            <w:div w:id="2002536863">
                              <w:marLeft w:val="0"/>
                              <w:marRight w:val="0"/>
                              <w:marTop w:val="0"/>
                              <w:marBottom w:val="0"/>
                              <w:divBdr>
                                <w:top w:val="none" w:sz="0" w:space="0" w:color="auto"/>
                                <w:left w:val="none" w:sz="0" w:space="0" w:color="auto"/>
                                <w:bottom w:val="none" w:sz="0" w:space="0" w:color="auto"/>
                                <w:right w:val="none" w:sz="0" w:space="0" w:color="auto"/>
                              </w:divBdr>
                              <w:divsChild>
                                <w:div w:id="1716388573">
                                  <w:marLeft w:val="0"/>
                                  <w:marRight w:val="0"/>
                                  <w:marTop w:val="0"/>
                                  <w:marBottom w:val="30"/>
                                  <w:divBdr>
                                    <w:top w:val="none" w:sz="0" w:space="0" w:color="auto"/>
                                    <w:left w:val="none" w:sz="0" w:space="0" w:color="auto"/>
                                    <w:bottom w:val="none" w:sz="0" w:space="0" w:color="auto"/>
                                    <w:right w:val="none" w:sz="0" w:space="0" w:color="auto"/>
                                  </w:divBdr>
                                </w:div>
                                <w:div w:id="1514145228">
                                  <w:marLeft w:val="0"/>
                                  <w:marRight w:val="0"/>
                                  <w:marTop w:val="75"/>
                                  <w:marBottom w:val="225"/>
                                  <w:divBdr>
                                    <w:top w:val="none" w:sz="0" w:space="0" w:color="auto"/>
                                    <w:left w:val="none" w:sz="0" w:space="0" w:color="auto"/>
                                    <w:bottom w:val="none" w:sz="0" w:space="0" w:color="auto"/>
                                    <w:right w:val="none" w:sz="0" w:space="0" w:color="auto"/>
                                  </w:divBdr>
                                </w:div>
                              </w:divsChild>
                            </w:div>
                            <w:div w:id="68624075">
                              <w:marLeft w:val="0"/>
                              <w:marRight w:val="225"/>
                              <w:marTop w:val="0"/>
                              <w:marBottom w:val="225"/>
                              <w:divBdr>
                                <w:top w:val="none" w:sz="0" w:space="0" w:color="auto"/>
                                <w:left w:val="none" w:sz="0" w:space="0" w:color="auto"/>
                                <w:bottom w:val="none" w:sz="0" w:space="0" w:color="auto"/>
                                <w:right w:val="none" w:sz="0" w:space="0" w:color="auto"/>
                              </w:divBdr>
                            </w:div>
                            <w:div w:id="1027290998">
                              <w:marLeft w:val="0"/>
                              <w:marRight w:val="0"/>
                              <w:marTop w:val="0"/>
                              <w:marBottom w:val="0"/>
                              <w:divBdr>
                                <w:top w:val="none" w:sz="0" w:space="0" w:color="auto"/>
                                <w:left w:val="none" w:sz="0" w:space="0" w:color="auto"/>
                                <w:bottom w:val="none" w:sz="0" w:space="0" w:color="auto"/>
                                <w:right w:val="none" w:sz="0" w:space="0" w:color="auto"/>
                              </w:divBdr>
                              <w:divsChild>
                                <w:div w:id="1547445328">
                                  <w:marLeft w:val="0"/>
                                  <w:marRight w:val="0"/>
                                  <w:marTop w:val="0"/>
                                  <w:marBottom w:val="30"/>
                                  <w:divBdr>
                                    <w:top w:val="none" w:sz="0" w:space="0" w:color="auto"/>
                                    <w:left w:val="none" w:sz="0" w:space="0" w:color="auto"/>
                                    <w:bottom w:val="none" w:sz="0" w:space="0" w:color="auto"/>
                                    <w:right w:val="none" w:sz="0" w:space="0" w:color="auto"/>
                                  </w:divBdr>
                                </w:div>
                                <w:div w:id="525993886">
                                  <w:marLeft w:val="0"/>
                                  <w:marRight w:val="0"/>
                                  <w:marTop w:val="75"/>
                                  <w:marBottom w:val="225"/>
                                  <w:divBdr>
                                    <w:top w:val="none" w:sz="0" w:space="0" w:color="auto"/>
                                    <w:left w:val="none" w:sz="0" w:space="0" w:color="auto"/>
                                    <w:bottom w:val="none" w:sz="0" w:space="0" w:color="auto"/>
                                    <w:right w:val="none" w:sz="0" w:space="0" w:color="auto"/>
                                  </w:divBdr>
                                </w:div>
                              </w:divsChild>
                            </w:div>
                            <w:div w:id="876626629">
                              <w:marLeft w:val="0"/>
                              <w:marRight w:val="225"/>
                              <w:marTop w:val="0"/>
                              <w:marBottom w:val="225"/>
                              <w:divBdr>
                                <w:top w:val="none" w:sz="0" w:space="0" w:color="auto"/>
                                <w:left w:val="none" w:sz="0" w:space="0" w:color="auto"/>
                                <w:bottom w:val="none" w:sz="0" w:space="0" w:color="auto"/>
                                <w:right w:val="none" w:sz="0" w:space="0" w:color="auto"/>
                              </w:divBdr>
                            </w:div>
                            <w:div w:id="1104030959">
                              <w:marLeft w:val="0"/>
                              <w:marRight w:val="0"/>
                              <w:marTop w:val="0"/>
                              <w:marBottom w:val="0"/>
                              <w:divBdr>
                                <w:top w:val="none" w:sz="0" w:space="0" w:color="auto"/>
                                <w:left w:val="none" w:sz="0" w:space="0" w:color="auto"/>
                                <w:bottom w:val="none" w:sz="0" w:space="0" w:color="auto"/>
                                <w:right w:val="none" w:sz="0" w:space="0" w:color="auto"/>
                              </w:divBdr>
                              <w:divsChild>
                                <w:div w:id="404189286">
                                  <w:marLeft w:val="0"/>
                                  <w:marRight w:val="0"/>
                                  <w:marTop w:val="0"/>
                                  <w:marBottom w:val="30"/>
                                  <w:divBdr>
                                    <w:top w:val="none" w:sz="0" w:space="0" w:color="auto"/>
                                    <w:left w:val="none" w:sz="0" w:space="0" w:color="auto"/>
                                    <w:bottom w:val="none" w:sz="0" w:space="0" w:color="auto"/>
                                    <w:right w:val="none" w:sz="0" w:space="0" w:color="auto"/>
                                  </w:divBdr>
                                </w:div>
                                <w:div w:id="754015614">
                                  <w:marLeft w:val="0"/>
                                  <w:marRight w:val="0"/>
                                  <w:marTop w:val="75"/>
                                  <w:marBottom w:val="225"/>
                                  <w:divBdr>
                                    <w:top w:val="none" w:sz="0" w:space="0" w:color="auto"/>
                                    <w:left w:val="none" w:sz="0" w:space="0" w:color="auto"/>
                                    <w:bottom w:val="none" w:sz="0" w:space="0" w:color="auto"/>
                                    <w:right w:val="none" w:sz="0" w:space="0" w:color="auto"/>
                                  </w:divBdr>
                                </w:div>
                              </w:divsChild>
                            </w:div>
                            <w:div w:id="1610821456">
                              <w:marLeft w:val="0"/>
                              <w:marRight w:val="225"/>
                              <w:marTop w:val="0"/>
                              <w:marBottom w:val="225"/>
                              <w:divBdr>
                                <w:top w:val="none" w:sz="0" w:space="0" w:color="auto"/>
                                <w:left w:val="none" w:sz="0" w:space="0" w:color="auto"/>
                                <w:bottom w:val="none" w:sz="0" w:space="0" w:color="auto"/>
                                <w:right w:val="none" w:sz="0" w:space="0" w:color="auto"/>
                              </w:divBdr>
                            </w:div>
                            <w:div w:id="769472260">
                              <w:marLeft w:val="0"/>
                              <w:marRight w:val="0"/>
                              <w:marTop w:val="0"/>
                              <w:marBottom w:val="0"/>
                              <w:divBdr>
                                <w:top w:val="none" w:sz="0" w:space="0" w:color="auto"/>
                                <w:left w:val="none" w:sz="0" w:space="0" w:color="auto"/>
                                <w:bottom w:val="none" w:sz="0" w:space="0" w:color="auto"/>
                                <w:right w:val="none" w:sz="0" w:space="0" w:color="auto"/>
                              </w:divBdr>
                              <w:divsChild>
                                <w:div w:id="713163721">
                                  <w:marLeft w:val="0"/>
                                  <w:marRight w:val="0"/>
                                  <w:marTop w:val="0"/>
                                  <w:marBottom w:val="30"/>
                                  <w:divBdr>
                                    <w:top w:val="none" w:sz="0" w:space="0" w:color="auto"/>
                                    <w:left w:val="none" w:sz="0" w:space="0" w:color="auto"/>
                                    <w:bottom w:val="none" w:sz="0" w:space="0" w:color="auto"/>
                                    <w:right w:val="none" w:sz="0" w:space="0" w:color="auto"/>
                                  </w:divBdr>
                                </w:div>
                                <w:div w:id="123759690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138717247">
                  <w:marLeft w:val="0"/>
                  <w:marRight w:val="0"/>
                  <w:marTop w:val="0"/>
                  <w:marBottom w:val="450"/>
                  <w:divBdr>
                    <w:top w:val="none" w:sz="0" w:space="0" w:color="auto"/>
                    <w:left w:val="none" w:sz="0" w:space="0" w:color="auto"/>
                    <w:bottom w:val="none" w:sz="0" w:space="0" w:color="auto"/>
                    <w:right w:val="none" w:sz="0" w:space="0" w:color="auto"/>
                  </w:divBdr>
                  <w:divsChild>
                    <w:div w:id="87435445">
                      <w:marLeft w:val="0"/>
                      <w:marRight w:val="0"/>
                      <w:marTop w:val="0"/>
                      <w:marBottom w:val="0"/>
                      <w:divBdr>
                        <w:top w:val="none" w:sz="0" w:space="0" w:color="auto"/>
                        <w:left w:val="none" w:sz="0" w:space="0" w:color="auto"/>
                        <w:bottom w:val="none" w:sz="0" w:space="0" w:color="auto"/>
                        <w:right w:val="none" w:sz="0" w:space="0" w:color="auto"/>
                      </w:divBdr>
                      <w:divsChild>
                        <w:div w:id="1474637257">
                          <w:marLeft w:val="0"/>
                          <w:marRight w:val="0"/>
                          <w:marTop w:val="0"/>
                          <w:marBottom w:val="0"/>
                          <w:divBdr>
                            <w:top w:val="none" w:sz="0" w:space="0" w:color="auto"/>
                            <w:left w:val="none" w:sz="0" w:space="0" w:color="auto"/>
                            <w:bottom w:val="none" w:sz="0" w:space="0" w:color="auto"/>
                            <w:right w:val="none" w:sz="0" w:space="0" w:color="auto"/>
                          </w:divBdr>
                          <w:divsChild>
                            <w:div w:id="1797603959">
                              <w:marLeft w:val="0"/>
                              <w:marRight w:val="0"/>
                              <w:marTop w:val="0"/>
                              <w:marBottom w:val="0"/>
                              <w:divBdr>
                                <w:top w:val="none" w:sz="0" w:space="0" w:color="auto"/>
                                <w:left w:val="none" w:sz="0" w:space="0" w:color="auto"/>
                                <w:bottom w:val="none" w:sz="0" w:space="0" w:color="auto"/>
                                <w:right w:val="none" w:sz="0" w:space="0" w:color="auto"/>
                              </w:divBdr>
                              <w:divsChild>
                                <w:div w:id="21288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821">
                  <w:marLeft w:val="0"/>
                  <w:marRight w:val="0"/>
                  <w:marTop w:val="0"/>
                  <w:marBottom w:val="450"/>
                  <w:divBdr>
                    <w:top w:val="none" w:sz="0" w:space="0" w:color="auto"/>
                    <w:left w:val="none" w:sz="0" w:space="0" w:color="auto"/>
                    <w:bottom w:val="none" w:sz="0" w:space="0" w:color="auto"/>
                    <w:right w:val="none" w:sz="0" w:space="0" w:color="auto"/>
                  </w:divBdr>
                  <w:divsChild>
                    <w:div w:id="2118214065">
                      <w:marLeft w:val="0"/>
                      <w:marRight w:val="0"/>
                      <w:marTop w:val="0"/>
                      <w:marBottom w:val="0"/>
                      <w:divBdr>
                        <w:top w:val="none" w:sz="0" w:space="0" w:color="auto"/>
                        <w:left w:val="none" w:sz="0" w:space="0" w:color="auto"/>
                        <w:bottom w:val="none" w:sz="0" w:space="0" w:color="auto"/>
                        <w:right w:val="none" w:sz="0" w:space="0" w:color="auto"/>
                      </w:divBdr>
                      <w:divsChild>
                        <w:div w:id="1436561474">
                          <w:marLeft w:val="0"/>
                          <w:marRight w:val="225"/>
                          <w:marTop w:val="0"/>
                          <w:marBottom w:val="225"/>
                          <w:divBdr>
                            <w:top w:val="none" w:sz="0" w:space="0" w:color="auto"/>
                            <w:left w:val="none" w:sz="0" w:space="0" w:color="auto"/>
                            <w:bottom w:val="none" w:sz="0" w:space="0" w:color="auto"/>
                            <w:right w:val="none" w:sz="0" w:space="0" w:color="auto"/>
                          </w:divBdr>
                        </w:div>
                        <w:div w:id="295531171">
                          <w:marLeft w:val="0"/>
                          <w:marRight w:val="0"/>
                          <w:marTop w:val="0"/>
                          <w:marBottom w:val="0"/>
                          <w:divBdr>
                            <w:top w:val="none" w:sz="0" w:space="0" w:color="auto"/>
                            <w:left w:val="none" w:sz="0" w:space="0" w:color="auto"/>
                            <w:bottom w:val="none" w:sz="0" w:space="0" w:color="auto"/>
                            <w:right w:val="none" w:sz="0" w:space="0" w:color="auto"/>
                          </w:divBdr>
                          <w:divsChild>
                            <w:div w:id="2064281591">
                              <w:marLeft w:val="0"/>
                              <w:marRight w:val="0"/>
                              <w:marTop w:val="0"/>
                              <w:marBottom w:val="150"/>
                              <w:divBdr>
                                <w:top w:val="none" w:sz="0" w:space="0" w:color="auto"/>
                                <w:left w:val="none" w:sz="0" w:space="0" w:color="auto"/>
                                <w:bottom w:val="none" w:sz="0" w:space="0" w:color="auto"/>
                                <w:right w:val="none" w:sz="0" w:space="0" w:color="auto"/>
                              </w:divBdr>
                            </w:div>
                          </w:divsChild>
                        </w:div>
                        <w:div w:id="334497103">
                          <w:marLeft w:val="0"/>
                          <w:marRight w:val="225"/>
                          <w:marTop w:val="0"/>
                          <w:marBottom w:val="225"/>
                          <w:divBdr>
                            <w:top w:val="none" w:sz="0" w:space="0" w:color="auto"/>
                            <w:left w:val="none" w:sz="0" w:space="0" w:color="auto"/>
                            <w:bottom w:val="none" w:sz="0" w:space="0" w:color="auto"/>
                            <w:right w:val="none" w:sz="0" w:space="0" w:color="auto"/>
                          </w:divBdr>
                        </w:div>
                        <w:div w:id="1059792615">
                          <w:marLeft w:val="0"/>
                          <w:marRight w:val="0"/>
                          <w:marTop w:val="0"/>
                          <w:marBottom w:val="0"/>
                          <w:divBdr>
                            <w:top w:val="none" w:sz="0" w:space="0" w:color="auto"/>
                            <w:left w:val="none" w:sz="0" w:space="0" w:color="auto"/>
                            <w:bottom w:val="none" w:sz="0" w:space="0" w:color="auto"/>
                            <w:right w:val="none" w:sz="0" w:space="0" w:color="auto"/>
                          </w:divBdr>
                          <w:divsChild>
                            <w:div w:id="550847905">
                              <w:marLeft w:val="0"/>
                              <w:marRight w:val="0"/>
                              <w:marTop w:val="0"/>
                              <w:marBottom w:val="150"/>
                              <w:divBdr>
                                <w:top w:val="none" w:sz="0" w:space="0" w:color="auto"/>
                                <w:left w:val="none" w:sz="0" w:space="0" w:color="auto"/>
                                <w:bottom w:val="none" w:sz="0" w:space="0" w:color="auto"/>
                                <w:right w:val="none" w:sz="0" w:space="0" w:color="auto"/>
                              </w:divBdr>
                            </w:div>
                          </w:divsChild>
                        </w:div>
                        <w:div w:id="1997293582">
                          <w:marLeft w:val="0"/>
                          <w:marRight w:val="225"/>
                          <w:marTop w:val="0"/>
                          <w:marBottom w:val="225"/>
                          <w:divBdr>
                            <w:top w:val="none" w:sz="0" w:space="0" w:color="auto"/>
                            <w:left w:val="none" w:sz="0" w:space="0" w:color="auto"/>
                            <w:bottom w:val="none" w:sz="0" w:space="0" w:color="auto"/>
                            <w:right w:val="none" w:sz="0" w:space="0" w:color="auto"/>
                          </w:divBdr>
                        </w:div>
                        <w:div w:id="943422189">
                          <w:marLeft w:val="0"/>
                          <w:marRight w:val="0"/>
                          <w:marTop w:val="0"/>
                          <w:marBottom w:val="0"/>
                          <w:divBdr>
                            <w:top w:val="none" w:sz="0" w:space="0" w:color="auto"/>
                            <w:left w:val="none" w:sz="0" w:space="0" w:color="auto"/>
                            <w:bottom w:val="none" w:sz="0" w:space="0" w:color="auto"/>
                            <w:right w:val="none" w:sz="0" w:space="0" w:color="auto"/>
                          </w:divBdr>
                          <w:divsChild>
                            <w:div w:id="1675182349">
                              <w:marLeft w:val="0"/>
                              <w:marRight w:val="0"/>
                              <w:marTop w:val="0"/>
                              <w:marBottom w:val="150"/>
                              <w:divBdr>
                                <w:top w:val="none" w:sz="0" w:space="0" w:color="auto"/>
                                <w:left w:val="none" w:sz="0" w:space="0" w:color="auto"/>
                                <w:bottom w:val="none" w:sz="0" w:space="0" w:color="auto"/>
                                <w:right w:val="none" w:sz="0" w:space="0" w:color="auto"/>
                              </w:divBdr>
                            </w:div>
                          </w:divsChild>
                        </w:div>
                        <w:div w:id="316878681">
                          <w:marLeft w:val="0"/>
                          <w:marRight w:val="225"/>
                          <w:marTop w:val="0"/>
                          <w:marBottom w:val="225"/>
                          <w:divBdr>
                            <w:top w:val="none" w:sz="0" w:space="0" w:color="auto"/>
                            <w:left w:val="none" w:sz="0" w:space="0" w:color="auto"/>
                            <w:bottom w:val="none" w:sz="0" w:space="0" w:color="auto"/>
                            <w:right w:val="none" w:sz="0" w:space="0" w:color="auto"/>
                          </w:divBdr>
                        </w:div>
                        <w:div w:id="969820965">
                          <w:marLeft w:val="0"/>
                          <w:marRight w:val="0"/>
                          <w:marTop w:val="0"/>
                          <w:marBottom w:val="0"/>
                          <w:divBdr>
                            <w:top w:val="none" w:sz="0" w:space="0" w:color="auto"/>
                            <w:left w:val="none" w:sz="0" w:space="0" w:color="auto"/>
                            <w:bottom w:val="none" w:sz="0" w:space="0" w:color="auto"/>
                            <w:right w:val="none" w:sz="0" w:space="0" w:color="auto"/>
                          </w:divBdr>
                          <w:divsChild>
                            <w:div w:id="188875647">
                              <w:marLeft w:val="0"/>
                              <w:marRight w:val="0"/>
                              <w:marTop w:val="0"/>
                              <w:marBottom w:val="150"/>
                              <w:divBdr>
                                <w:top w:val="none" w:sz="0" w:space="0" w:color="auto"/>
                                <w:left w:val="none" w:sz="0" w:space="0" w:color="auto"/>
                                <w:bottom w:val="none" w:sz="0" w:space="0" w:color="auto"/>
                                <w:right w:val="none" w:sz="0" w:space="0" w:color="auto"/>
                              </w:divBdr>
                            </w:div>
                          </w:divsChild>
                        </w:div>
                        <w:div w:id="1454396167">
                          <w:marLeft w:val="0"/>
                          <w:marRight w:val="225"/>
                          <w:marTop w:val="0"/>
                          <w:marBottom w:val="225"/>
                          <w:divBdr>
                            <w:top w:val="none" w:sz="0" w:space="0" w:color="auto"/>
                            <w:left w:val="none" w:sz="0" w:space="0" w:color="auto"/>
                            <w:bottom w:val="none" w:sz="0" w:space="0" w:color="auto"/>
                            <w:right w:val="none" w:sz="0" w:space="0" w:color="auto"/>
                          </w:divBdr>
                        </w:div>
                        <w:div w:id="711003811">
                          <w:marLeft w:val="0"/>
                          <w:marRight w:val="0"/>
                          <w:marTop w:val="0"/>
                          <w:marBottom w:val="0"/>
                          <w:divBdr>
                            <w:top w:val="none" w:sz="0" w:space="0" w:color="auto"/>
                            <w:left w:val="none" w:sz="0" w:space="0" w:color="auto"/>
                            <w:bottom w:val="none" w:sz="0" w:space="0" w:color="auto"/>
                            <w:right w:val="none" w:sz="0" w:space="0" w:color="auto"/>
                          </w:divBdr>
                          <w:divsChild>
                            <w:div w:id="1214661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4915724">
                  <w:marLeft w:val="0"/>
                  <w:marRight w:val="0"/>
                  <w:marTop w:val="0"/>
                  <w:marBottom w:val="450"/>
                  <w:divBdr>
                    <w:top w:val="none" w:sz="0" w:space="0" w:color="auto"/>
                    <w:left w:val="none" w:sz="0" w:space="0" w:color="auto"/>
                    <w:bottom w:val="none" w:sz="0" w:space="0" w:color="auto"/>
                    <w:right w:val="none" w:sz="0" w:space="0" w:color="auto"/>
                  </w:divBdr>
                  <w:divsChild>
                    <w:div w:id="1943609367">
                      <w:marLeft w:val="0"/>
                      <w:marRight w:val="0"/>
                      <w:marTop w:val="0"/>
                      <w:marBottom w:val="0"/>
                      <w:divBdr>
                        <w:top w:val="none" w:sz="0" w:space="0" w:color="auto"/>
                        <w:left w:val="none" w:sz="0" w:space="0" w:color="auto"/>
                        <w:bottom w:val="none" w:sz="0" w:space="0" w:color="auto"/>
                        <w:right w:val="none" w:sz="0" w:space="0" w:color="auto"/>
                      </w:divBdr>
                      <w:divsChild>
                        <w:div w:id="1100639779">
                          <w:marLeft w:val="0"/>
                          <w:marRight w:val="225"/>
                          <w:marTop w:val="0"/>
                          <w:marBottom w:val="225"/>
                          <w:divBdr>
                            <w:top w:val="none" w:sz="0" w:space="0" w:color="auto"/>
                            <w:left w:val="none" w:sz="0" w:space="0" w:color="auto"/>
                            <w:bottom w:val="none" w:sz="0" w:space="0" w:color="auto"/>
                            <w:right w:val="none" w:sz="0" w:space="0" w:color="auto"/>
                          </w:divBdr>
                        </w:div>
                        <w:div w:id="1576477412">
                          <w:marLeft w:val="0"/>
                          <w:marRight w:val="0"/>
                          <w:marTop w:val="0"/>
                          <w:marBottom w:val="0"/>
                          <w:divBdr>
                            <w:top w:val="none" w:sz="0" w:space="0" w:color="auto"/>
                            <w:left w:val="none" w:sz="0" w:space="0" w:color="auto"/>
                            <w:bottom w:val="none" w:sz="0" w:space="0" w:color="auto"/>
                            <w:right w:val="none" w:sz="0" w:space="0" w:color="auto"/>
                          </w:divBdr>
                          <w:divsChild>
                            <w:div w:id="1461655559">
                              <w:marLeft w:val="0"/>
                              <w:marRight w:val="0"/>
                              <w:marTop w:val="0"/>
                              <w:marBottom w:val="150"/>
                              <w:divBdr>
                                <w:top w:val="none" w:sz="0" w:space="0" w:color="auto"/>
                                <w:left w:val="none" w:sz="0" w:space="0" w:color="auto"/>
                                <w:bottom w:val="none" w:sz="0" w:space="0" w:color="auto"/>
                                <w:right w:val="none" w:sz="0" w:space="0" w:color="auto"/>
                              </w:divBdr>
                            </w:div>
                          </w:divsChild>
                        </w:div>
                        <w:div w:id="96296076">
                          <w:marLeft w:val="0"/>
                          <w:marRight w:val="225"/>
                          <w:marTop w:val="0"/>
                          <w:marBottom w:val="225"/>
                          <w:divBdr>
                            <w:top w:val="none" w:sz="0" w:space="0" w:color="auto"/>
                            <w:left w:val="none" w:sz="0" w:space="0" w:color="auto"/>
                            <w:bottom w:val="none" w:sz="0" w:space="0" w:color="auto"/>
                            <w:right w:val="none" w:sz="0" w:space="0" w:color="auto"/>
                          </w:divBdr>
                        </w:div>
                        <w:div w:id="1955089290">
                          <w:marLeft w:val="0"/>
                          <w:marRight w:val="0"/>
                          <w:marTop w:val="0"/>
                          <w:marBottom w:val="0"/>
                          <w:divBdr>
                            <w:top w:val="none" w:sz="0" w:space="0" w:color="auto"/>
                            <w:left w:val="none" w:sz="0" w:space="0" w:color="auto"/>
                            <w:bottom w:val="none" w:sz="0" w:space="0" w:color="auto"/>
                            <w:right w:val="none" w:sz="0" w:space="0" w:color="auto"/>
                          </w:divBdr>
                          <w:divsChild>
                            <w:div w:id="35980528">
                              <w:marLeft w:val="0"/>
                              <w:marRight w:val="0"/>
                              <w:marTop w:val="0"/>
                              <w:marBottom w:val="150"/>
                              <w:divBdr>
                                <w:top w:val="none" w:sz="0" w:space="0" w:color="auto"/>
                                <w:left w:val="none" w:sz="0" w:space="0" w:color="auto"/>
                                <w:bottom w:val="none" w:sz="0" w:space="0" w:color="auto"/>
                                <w:right w:val="none" w:sz="0" w:space="0" w:color="auto"/>
                              </w:divBdr>
                            </w:div>
                          </w:divsChild>
                        </w:div>
                        <w:div w:id="508062990">
                          <w:marLeft w:val="0"/>
                          <w:marRight w:val="225"/>
                          <w:marTop w:val="0"/>
                          <w:marBottom w:val="225"/>
                          <w:divBdr>
                            <w:top w:val="none" w:sz="0" w:space="0" w:color="auto"/>
                            <w:left w:val="none" w:sz="0" w:space="0" w:color="auto"/>
                            <w:bottom w:val="none" w:sz="0" w:space="0" w:color="auto"/>
                            <w:right w:val="none" w:sz="0" w:space="0" w:color="auto"/>
                          </w:divBdr>
                        </w:div>
                        <w:div w:id="1111627095">
                          <w:marLeft w:val="0"/>
                          <w:marRight w:val="0"/>
                          <w:marTop w:val="0"/>
                          <w:marBottom w:val="0"/>
                          <w:divBdr>
                            <w:top w:val="none" w:sz="0" w:space="0" w:color="auto"/>
                            <w:left w:val="none" w:sz="0" w:space="0" w:color="auto"/>
                            <w:bottom w:val="none" w:sz="0" w:space="0" w:color="auto"/>
                            <w:right w:val="none" w:sz="0" w:space="0" w:color="auto"/>
                          </w:divBdr>
                          <w:divsChild>
                            <w:div w:id="1380668030">
                              <w:marLeft w:val="0"/>
                              <w:marRight w:val="0"/>
                              <w:marTop w:val="0"/>
                              <w:marBottom w:val="150"/>
                              <w:divBdr>
                                <w:top w:val="none" w:sz="0" w:space="0" w:color="auto"/>
                                <w:left w:val="none" w:sz="0" w:space="0" w:color="auto"/>
                                <w:bottom w:val="none" w:sz="0" w:space="0" w:color="auto"/>
                                <w:right w:val="none" w:sz="0" w:space="0" w:color="auto"/>
                              </w:divBdr>
                            </w:div>
                          </w:divsChild>
                        </w:div>
                        <w:div w:id="1105923288">
                          <w:marLeft w:val="0"/>
                          <w:marRight w:val="225"/>
                          <w:marTop w:val="0"/>
                          <w:marBottom w:val="225"/>
                          <w:divBdr>
                            <w:top w:val="none" w:sz="0" w:space="0" w:color="auto"/>
                            <w:left w:val="none" w:sz="0" w:space="0" w:color="auto"/>
                            <w:bottom w:val="none" w:sz="0" w:space="0" w:color="auto"/>
                            <w:right w:val="none" w:sz="0" w:space="0" w:color="auto"/>
                          </w:divBdr>
                        </w:div>
                        <w:div w:id="2054620978">
                          <w:marLeft w:val="0"/>
                          <w:marRight w:val="0"/>
                          <w:marTop w:val="0"/>
                          <w:marBottom w:val="0"/>
                          <w:divBdr>
                            <w:top w:val="none" w:sz="0" w:space="0" w:color="auto"/>
                            <w:left w:val="none" w:sz="0" w:space="0" w:color="auto"/>
                            <w:bottom w:val="none" w:sz="0" w:space="0" w:color="auto"/>
                            <w:right w:val="none" w:sz="0" w:space="0" w:color="auto"/>
                          </w:divBdr>
                          <w:divsChild>
                            <w:div w:id="1236353315">
                              <w:marLeft w:val="0"/>
                              <w:marRight w:val="0"/>
                              <w:marTop w:val="0"/>
                              <w:marBottom w:val="150"/>
                              <w:divBdr>
                                <w:top w:val="none" w:sz="0" w:space="0" w:color="auto"/>
                                <w:left w:val="none" w:sz="0" w:space="0" w:color="auto"/>
                                <w:bottom w:val="none" w:sz="0" w:space="0" w:color="auto"/>
                                <w:right w:val="none" w:sz="0" w:space="0" w:color="auto"/>
                              </w:divBdr>
                            </w:div>
                          </w:divsChild>
                        </w:div>
                        <w:div w:id="41174397">
                          <w:marLeft w:val="0"/>
                          <w:marRight w:val="225"/>
                          <w:marTop w:val="0"/>
                          <w:marBottom w:val="225"/>
                          <w:divBdr>
                            <w:top w:val="none" w:sz="0" w:space="0" w:color="auto"/>
                            <w:left w:val="none" w:sz="0" w:space="0" w:color="auto"/>
                            <w:bottom w:val="none" w:sz="0" w:space="0" w:color="auto"/>
                            <w:right w:val="none" w:sz="0" w:space="0" w:color="auto"/>
                          </w:divBdr>
                        </w:div>
                        <w:div w:id="1848640532">
                          <w:marLeft w:val="0"/>
                          <w:marRight w:val="0"/>
                          <w:marTop w:val="0"/>
                          <w:marBottom w:val="0"/>
                          <w:divBdr>
                            <w:top w:val="none" w:sz="0" w:space="0" w:color="auto"/>
                            <w:left w:val="none" w:sz="0" w:space="0" w:color="auto"/>
                            <w:bottom w:val="none" w:sz="0" w:space="0" w:color="auto"/>
                            <w:right w:val="none" w:sz="0" w:space="0" w:color="auto"/>
                          </w:divBdr>
                          <w:divsChild>
                            <w:div w:id="2055687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o.es/sociedad/joven-sur-victima-laboral-coronavirus.html" TargetMode="External"/><Relationship Id="rId13" Type="http://schemas.openxmlformats.org/officeDocument/2006/relationships/hyperlink" Target="https://www.publico.es/politica/ministra-yolanda-diaz-frontera-primera-vez-crisis-no-resuelve-ajuste-pagan-siempre.html" TargetMode="External"/><Relationship Id="rId18" Type="http://schemas.openxmlformats.org/officeDocument/2006/relationships/hyperlink" Target="https://www.publico.es/economia/empresa-pasar-erte-ere-dudas-posibles-despido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villa.abc.es/andalucia/sevi-cifras-datos-y-numeros-caso-andalucia-201911152051_noticia.html" TargetMode="External"/><Relationship Id="rId12" Type="http://schemas.openxmlformats.org/officeDocument/2006/relationships/hyperlink" Target="http://prensa.mitramiss.gob.es/WebPrensa/noticias/laboral/detalle/3827%20" TargetMode="External"/><Relationship Id="rId17" Type="http://schemas.openxmlformats.org/officeDocument/2006/relationships/hyperlink" Target="https://www.publico.es/economia/fraude-ertes-empleados-denuncian-les-despiden-empresas-les-obligan-seguir-trabajando.html%20" TargetMode="External"/><Relationship Id="rId2" Type="http://schemas.openxmlformats.org/officeDocument/2006/relationships/styles" Target="styles.xml"/><Relationship Id="rId16" Type="http://schemas.openxmlformats.org/officeDocument/2006/relationships/hyperlink" Target="https://www.publico.es/economia/servicio-atencion-sepe-bloqueado-telefonos-no-funcionan-citas-previas-imposibles.html%20" TargetMode="External"/><Relationship Id="rId20" Type="http://schemas.openxmlformats.org/officeDocument/2006/relationships/hyperlink" Target="https://www.publico.es/economia/afectados-ertes-denuncian-empresas-les-quieren-quitar-vacaciones.html" TargetMode="External"/><Relationship Id="rId1" Type="http://schemas.openxmlformats.org/officeDocument/2006/relationships/numbering" Target="numbering.xml"/><Relationship Id="rId6" Type="http://schemas.openxmlformats.org/officeDocument/2006/relationships/hyperlink" Target="https://www.publico.es/economia/ertes-coronavirus-afectar-erte-declaracion-renta-proximo-ano.html" TargetMode="External"/><Relationship Id="rId11" Type="http://schemas.openxmlformats.org/officeDocument/2006/relationships/hyperlink" Target="https://www.publico.es/entrevistas/entrevista-ministra-yolanda-diaz-hemos-frenado-grandes-empresas-planeaban-ertes.html" TargetMode="External"/><Relationship Id="rId5" Type="http://schemas.openxmlformats.org/officeDocument/2006/relationships/hyperlink" Target="https://www.publico.es/economia/coronavirus-paro-coronavirus-deja-paro-abril-tres-millones-trabajadores-autonomos.html%20" TargetMode="External"/><Relationship Id="rId15" Type="http://schemas.openxmlformats.org/officeDocument/2006/relationships/hyperlink" Target="https://www.publico.es/economia/precariedad-ertes-asfixian-familias-viviamos-dia-70-sueldo-imposible.html" TargetMode="External"/><Relationship Id="rId10" Type="http://schemas.openxmlformats.org/officeDocument/2006/relationships/hyperlink" Target="https://www.publico.es/politica/cifras-drama-habra-4-millones-asuntos-judiciales-covid-19.html" TargetMode="External"/><Relationship Id="rId19" Type="http://schemas.openxmlformats.org/officeDocument/2006/relationships/hyperlink" Target="https://www.publico.es/economia/trabajadores-covid-19-pandemia-situa-paraguas-economico-mitad-adultos-espanoles.html" TargetMode="External"/><Relationship Id="rId4" Type="http://schemas.openxmlformats.org/officeDocument/2006/relationships/webSettings" Target="webSettings.xml"/><Relationship Id="rId9" Type="http://schemas.openxmlformats.org/officeDocument/2006/relationships/hyperlink" Target="https://www.publico.es/economia/paro-registra-marzo-mayor-subida-historia-coronavirus-302365-desempleados.html" TargetMode="External"/><Relationship Id="rId14" Type="http://schemas.openxmlformats.org/officeDocument/2006/relationships/hyperlink" Target="https://www.publico.es/economia/falta-recursos-sepe-aplaza-cobro-prestacion-miles-trabajadore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1941</Words>
  <Characters>10680</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2020-06-09T09:31:00Z</dcterms:created>
  <dcterms:modified xsi:type="dcterms:W3CDTF">2020-06-09T10:12:00Z</dcterms:modified>
</cp:coreProperties>
</file>